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C99" w:rsidRPr="00566C99" w:rsidRDefault="00A92DED" w:rsidP="00566C99">
      <w:pPr>
        <w:ind w:left="0" w:firstLine="0"/>
        <w:rPr>
          <w:rFonts w:ascii="Arial" w:hAnsi="Arial" w:cs="Arial"/>
          <w:b/>
          <w:bCs/>
          <w:sz w:val="28"/>
        </w:rPr>
      </w:pPr>
      <w:r w:rsidRPr="00566C99">
        <w:rPr>
          <w:rFonts w:ascii="Arial" w:hAnsi="Arial" w:cs="Arial"/>
          <w:b/>
          <w:bCs/>
          <w:sz w:val="28"/>
        </w:rPr>
        <w:t>3GPP TSG RAN WG1 #10</w:t>
      </w:r>
      <w:r w:rsidR="00A86034" w:rsidRPr="00566C99">
        <w:rPr>
          <w:rFonts w:ascii="Arial" w:hAnsi="Arial" w:cs="Arial"/>
          <w:b/>
          <w:bCs/>
          <w:sz w:val="28"/>
        </w:rPr>
        <w:t>6</w:t>
      </w:r>
      <w:r w:rsidR="00670113">
        <w:rPr>
          <w:rFonts w:ascii="Arial" w:hAnsi="Arial" w:cs="Arial"/>
          <w:b/>
          <w:bCs/>
          <w:sz w:val="28"/>
        </w:rPr>
        <w:t>bis</w:t>
      </w:r>
      <w:bookmarkStart w:id="0" w:name="_GoBack"/>
      <w:bookmarkEnd w:id="0"/>
      <w:r w:rsidR="00F2222B" w:rsidRPr="00566C99">
        <w:rPr>
          <w:rFonts w:ascii="Arial" w:hAnsi="Arial" w:cs="Arial"/>
          <w:b/>
          <w:bCs/>
          <w:sz w:val="28"/>
        </w:rPr>
        <w:t>-e</w:t>
      </w:r>
      <w:r w:rsidR="00F2222B" w:rsidRPr="00566C99">
        <w:rPr>
          <w:rFonts w:ascii="Arial" w:hAnsi="Arial" w:cs="Arial"/>
          <w:b/>
          <w:bCs/>
          <w:sz w:val="28"/>
        </w:rPr>
        <w:tab/>
      </w:r>
      <w:r w:rsidR="00F2222B" w:rsidRPr="00566C99">
        <w:rPr>
          <w:rFonts w:ascii="Arial" w:hAnsi="Arial" w:cs="Arial"/>
          <w:b/>
          <w:bCs/>
          <w:sz w:val="28"/>
        </w:rPr>
        <w:tab/>
      </w:r>
      <w:r w:rsidR="00E07A0D" w:rsidRPr="00566C99">
        <w:rPr>
          <w:rFonts w:ascii="Arial" w:hAnsi="Arial" w:cs="Arial"/>
          <w:b/>
          <w:bCs/>
          <w:sz w:val="28"/>
        </w:rPr>
        <w:t xml:space="preserve">    </w:t>
      </w:r>
      <w:r w:rsidR="000E19F8" w:rsidRPr="00566C99">
        <w:rPr>
          <w:rFonts w:ascii="Arial" w:hAnsi="Arial" w:cs="Arial"/>
          <w:b/>
          <w:bCs/>
          <w:sz w:val="28"/>
        </w:rPr>
        <w:t xml:space="preserve">         </w:t>
      </w:r>
      <w:r w:rsidR="00566C99">
        <w:rPr>
          <w:rFonts w:ascii="Arial" w:hAnsi="Arial" w:cs="Arial"/>
          <w:b/>
          <w:bCs/>
          <w:sz w:val="28"/>
        </w:rPr>
        <w:t xml:space="preserve">                          </w:t>
      </w:r>
      <w:r w:rsidRPr="00566C99">
        <w:rPr>
          <w:rFonts w:ascii="Arial" w:hAnsi="Arial" w:cs="Arial"/>
          <w:b/>
          <w:bCs/>
          <w:sz w:val="28"/>
        </w:rPr>
        <w:t>R1-21</w:t>
      </w:r>
      <w:r w:rsidR="00566C99" w:rsidRPr="00566C99">
        <w:rPr>
          <w:rFonts w:ascii="Arial" w:hAnsi="Arial" w:cs="Arial"/>
          <w:b/>
          <w:bCs/>
          <w:sz w:val="28"/>
        </w:rPr>
        <w:t>09390</w:t>
      </w:r>
    </w:p>
    <w:p w:rsidR="00A86034" w:rsidRPr="00A86034" w:rsidRDefault="00166302"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137A05">
        <w:rPr>
          <w:rFonts w:ascii="Arial" w:hAnsi="Arial" w:cs="Arial"/>
          <w:b/>
          <w:bCs/>
          <w:color w:val="000000"/>
          <w:sz w:val="24"/>
        </w:rPr>
        <w:t>cross-carrier scheduling from SCell to PCell</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C227BE">
        <w:rPr>
          <w:rFonts w:ascii="Arial" w:hAnsi="Arial" w:cs="Arial"/>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Pr>
          <w:rFonts w:ascii="Times New Roman" w:eastAsia="宋体" w:hAnsi="Times New Roman"/>
          <w:color w:val="000000"/>
          <w:sz w:val="21"/>
          <w:szCs w:val="22"/>
          <w:lang w:eastAsia="zh-CN"/>
        </w:rPr>
        <w:t xml:space="preserve">e meeting, </w:t>
      </w:r>
      <w:r w:rsidR="00C227BE">
        <w:rPr>
          <w:rFonts w:ascii="Times New Roman" w:eastAsia="宋体" w:hAnsi="Times New Roman"/>
          <w:color w:val="000000"/>
          <w:sz w:val="21"/>
          <w:szCs w:val="22"/>
          <w:lang w:eastAsia="zh-CN"/>
        </w:rPr>
        <w:t>the issues related to cross-carrier scheduling from SCell to PCell were extensively discussed and good progress on BD/CCE distribution was achieved. The following agreements were obtained during last meeting:</w:t>
      </w:r>
    </w:p>
    <w:p w:rsidR="00480E57" w:rsidRDefault="00480E57"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480E57">
        <w:tc>
          <w:tcPr>
            <w:tcW w:w="9631" w:type="dxa"/>
            <w:shd w:val="clear" w:color="auto" w:fill="auto"/>
          </w:tcPr>
          <w:p w:rsidR="001A3365" w:rsidRPr="001A3365" w:rsidRDefault="001A3365" w:rsidP="001A3365">
            <w:pPr>
              <w:rPr>
                <w:rStyle w:val="ac"/>
                <w:color w:val="000000"/>
                <w:sz w:val="21"/>
                <w:szCs w:val="21"/>
                <w:highlight w:val="green"/>
              </w:rPr>
            </w:pPr>
            <w:r w:rsidRPr="001A3365">
              <w:rPr>
                <w:rStyle w:val="ac"/>
                <w:color w:val="000000"/>
                <w:sz w:val="21"/>
                <w:szCs w:val="21"/>
                <w:highlight w:val="green"/>
              </w:rPr>
              <w:t>Agreement</w:t>
            </w:r>
          </w:p>
          <w:p w:rsidR="001A3365" w:rsidRPr="001A3365" w:rsidRDefault="001A3365" w:rsidP="001A3365">
            <w:pPr>
              <w:pStyle w:val="aff0"/>
              <w:overflowPunct w:val="0"/>
              <w:autoSpaceDE w:val="0"/>
              <w:autoSpaceDN w:val="0"/>
              <w:adjustRightInd w:val="0"/>
              <w:spacing w:after="180" w:line="360" w:lineRule="auto"/>
              <w:ind w:leftChars="14" w:left="1468"/>
              <w:contextualSpacing/>
              <w:textAlignment w:val="baseline"/>
              <w:rPr>
                <w:sz w:val="21"/>
                <w:szCs w:val="21"/>
                <w:highlight w:val="cyan"/>
                <w:lang w:val="en-US"/>
              </w:rPr>
            </w:pPr>
            <w:r w:rsidRPr="001A3365">
              <w:rPr>
                <w:rFonts w:hint="eastAsia"/>
                <w:sz w:val="21"/>
                <w:szCs w:val="21"/>
                <w:lang w:eastAsia="zh-CN"/>
              </w:rPr>
              <w:t>S</w:t>
            </w:r>
            <w:r w:rsidRPr="001A3365">
              <w:rPr>
                <w:sz w:val="21"/>
                <w:szCs w:val="21"/>
                <w:lang w:eastAsia="zh-CN"/>
              </w:rPr>
              <w:t xml:space="preserve">pecification supports dormant BWP operation on sSCell for a UE is configured CCS from sSCell to P(S)Cell. </w:t>
            </w:r>
          </w:p>
          <w:p w:rsidR="001A3365" w:rsidRPr="001A3365" w:rsidRDefault="001A3365" w:rsidP="001A3365">
            <w:pPr>
              <w:rPr>
                <w:sz w:val="21"/>
                <w:szCs w:val="21"/>
                <w:highlight w:val="cyan"/>
                <w:lang w:eastAsia="x-none"/>
              </w:rPr>
            </w:pPr>
          </w:p>
          <w:p w:rsidR="001A3365" w:rsidRPr="001A3365" w:rsidRDefault="001A3365" w:rsidP="001A3365">
            <w:pPr>
              <w:rPr>
                <w:rStyle w:val="ac"/>
                <w:color w:val="000000"/>
                <w:sz w:val="21"/>
                <w:szCs w:val="21"/>
                <w:highlight w:val="green"/>
              </w:rPr>
            </w:pPr>
            <w:r w:rsidRPr="001A3365">
              <w:rPr>
                <w:rStyle w:val="ac"/>
                <w:color w:val="000000"/>
                <w:sz w:val="21"/>
                <w:szCs w:val="21"/>
                <w:highlight w:val="green"/>
              </w:rPr>
              <w:t>Agreement</w:t>
            </w:r>
          </w:p>
          <w:p w:rsidR="001A3365" w:rsidRPr="001A3365" w:rsidRDefault="001A3365" w:rsidP="001A3365">
            <w:pPr>
              <w:numPr>
                <w:ilvl w:val="0"/>
                <w:numId w:val="32"/>
              </w:numPr>
              <w:tabs>
                <w:tab w:val="left" w:pos="720"/>
                <w:tab w:val="left" w:pos="1440"/>
              </w:tabs>
              <w:contextualSpacing/>
              <w:rPr>
                <w:sz w:val="21"/>
                <w:szCs w:val="21"/>
                <w:lang w:eastAsia="zh-CN"/>
              </w:rPr>
            </w:pPr>
            <w:r w:rsidRPr="001A3365">
              <w:rPr>
                <w:sz w:val="21"/>
                <w:szCs w:val="21"/>
                <w:lang w:eastAsia="zh-CN"/>
              </w:rPr>
              <w:t>When CCS from sSCell to P(S)Cell is configured for a UE</w:t>
            </w:r>
          </w:p>
          <w:p w:rsidR="001A3365" w:rsidRPr="001A3365" w:rsidRDefault="001A3365" w:rsidP="001A3365">
            <w:pPr>
              <w:pStyle w:val="aff0"/>
              <w:numPr>
                <w:ilvl w:val="1"/>
                <w:numId w:val="32"/>
              </w:numPr>
              <w:overflowPunct w:val="0"/>
              <w:autoSpaceDE w:val="0"/>
              <w:autoSpaceDN w:val="0"/>
              <w:adjustRightInd w:val="0"/>
              <w:spacing w:after="180" w:line="360" w:lineRule="auto"/>
              <w:ind w:leftChars="0"/>
              <w:contextualSpacing/>
              <w:textAlignment w:val="baseline"/>
              <w:rPr>
                <w:sz w:val="21"/>
                <w:szCs w:val="21"/>
                <w:lang w:eastAsia="zh-CN"/>
              </w:rPr>
            </w:pPr>
            <w:r w:rsidRPr="001A3365">
              <w:rPr>
                <w:sz w:val="21"/>
                <w:szCs w:val="21"/>
                <w:lang w:eastAsia="zh-CN"/>
              </w:rPr>
              <w:t>at least the number of PDCCH monitoring candidates monitored on sSCell (for scheduling P(S)Cell) is indicated to the UE using the SS set linking approach as in Rel16</w:t>
            </w:r>
          </w:p>
          <w:p w:rsidR="001A3365" w:rsidRPr="001A3365" w:rsidRDefault="001A3365" w:rsidP="001A3365">
            <w:pPr>
              <w:rPr>
                <w:rStyle w:val="ac"/>
                <w:color w:val="000000"/>
                <w:sz w:val="21"/>
                <w:szCs w:val="21"/>
                <w:highlight w:val="green"/>
              </w:rPr>
            </w:pPr>
            <w:r w:rsidRPr="001A3365">
              <w:rPr>
                <w:rStyle w:val="ac"/>
                <w:color w:val="000000"/>
                <w:sz w:val="21"/>
                <w:szCs w:val="21"/>
                <w:highlight w:val="green"/>
              </w:rPr>
              <w:t>Agreement</w:t>
            </w:r>
          </w:p>
          <w:p w:rsidR="001A3365" w:rsidRPr="001A3365" w:rsidRDefault="001A3365" w:rsidP="001A3365">
            <w:pPr>
              <w:pStyle w:val="aff0"/>
              <w:numPr>
                <w:ilvl w:val="0"/>
                <w:numId w:val="32"/>
              </w:numPr>
              <w:spacing w:after="160" w:line="259" w:lineRule="auto"/>
              <w:ind w:leftChars="0"/>
              <w:contextualSpacing/>
              <w:rPr>
                <w:sz w:val="21"/>
                <w:szCs w:val="21"/>
              </w:rPr>
            </w:pPr>
            <w:r w:rsidRPr="001A3365">
              <w:rPr>
                <w:sz w:val="21"/>
                <w:szCs w:val="21"/>
              </w:rPr>
              <w:t xml:space="preserve">At least for Type B UE, when the UE is configured for CCS from sSCell to P(S)Cell and </w:t>
            </w:r>
            <w:r w:rsidRPr="001A3365">
              <w:rPr>
                <w:sz w:val="21"/>
                <w:szCs w:val="21"/>
                <w:lang w:eastAsia="zh-CN"/>
              </w:rPr>
              <w:t>when P(S)Cell SCS (</w:t>
            </w:r>
            <m:oMath>
              <m:r>
                <m:rPr>
                  <m:sty m:val="p"/>
                </m:rPr>
                <w:rPr>
                  <w:rFonts w:ascii="Cambria Math" w:hAnsi="Cambria Math"/>
                  <w:sz w:val="21"/>
                  <w:szCs w:val="21"/>
                </w:rPr>
                <m:t>μ</m:t>
              </m:r>
            </m:oMath>
            <w:r w:rsidRPr="001A3365">
              <w:rPr>
                <w:sz w:val="21"/>
                <w:szCs w:val="21"/>
                <w:lang w:eastAsia="zh-CN"/>
              </w:rPr>
              <w:t>) is less than or equal to sSCell SCS (</w:t>
            </w:r>
            <m:oMath>
              <m:r>
                <m:rPr>
                  <m:sty m:val="p"/>
                </m:rPr>
                <w:rPr>
                  <w:rFonts w:ascii="Cambria Math" w:hAnsi="Cambria Math"/>
                  <w:sz w:val="21"/>
                  <w:szCs w:val="21"/>
                </w:rPr>
                <m:t>μ1</m:t>
              </m:r>
            </m:oMath>
            <w:r w:rsidRPr="001A3365">
              <w:rPr>
                <w:sz w:val="21"/>
                <w:szCs w:val="21"/>
                <w:lang w:eastAsia="zh-CN"/>
              </w:rPr>
              <w:t xml:space="preserve">), </w:t>
            </w:r>
            <w:r w:rsidRPr="001A3365">
              <w:rPr>
                <w:color w:val="4472C4"/>
                <w:sz w:val="21"/>
                <w:szCs w:val="21"/>
                <w:lang w:eastAsia="zh-CN"/>
              </w:rPr>
              <w:t>and at least when UE is not provided</w:t>
            </w:r>
            <w:r w:rsidRPr="001A3365">
              <w:rPr>
                <w:color w:val="4472C4"/>
                <w:sz w:val="21"/>
                <w:szCs w:val="21"/>
              </w:rPr>
              <w:t xml:space="preserve"> monitoringCapabilityConfig for any cell, down select one from [based on Option A/C] or [based Option C] below</w:t>
            </w:r>
          </w:p>
          <w:p w:rsidR="001A3365" w:rsidRPr="001A3365" w:rsidRDefault="001A3365" w:rsidP="001A3365">
            <w:pPr>
              <w:pStyle w:val="aff0"/>
              <w:numPr>
                <w:ilvl w:val="1"/>
                <w:numId w:val="32"/>
              </w:numPr>
              <w:spacing w:after="160" w:line="259" w:lineRule="auto"/>
              <w:ind w:leftChars="0"/>
              <w:contextualSpacing/>
              <w:rPr>
                <w:sz w:val="21"/>
                <w:szCs w:val="21"/>
              </w:rPr>
            </w:pPr>
            <w:r w:rsidRPr="001A3365">
              <w:rPr>
                <w:sz w:val="21"/>
                <w:szCs w:val="21"/>
              </w:rPr>
              <w:t>[based on Option A/C]</w:t>
            </w:r>
          </w:p>
          <w:p w:rsidR="001A3365" w:rsidRPr="001A3365" w:rsidRDefault="001A3365" w:rsidP="001A3365">
            <w:pPr>
              <w:pStyle w:val="aff0"/>
              <w:numPr>
                <w:ilvl w:val="2"/>
                <w:numId w:val="32"/>
              </w:numPr>
              <w:spacing w:after="160" w:line="259" w:lineRule="auto"/>
              <w:ind w:leftChars="0"/>
              <w:contextualSpacing/>
              <w:rPr>
                <w:sz w:val="21"/>
                <w:szCs w:val="21"/>
              </w:rPr>
            </w:pPr>
            <w:r w:rsidRPr="001A3365">
              <w:rPr>
                <w:sz w:val="21"/>
                <w:szCs w:val="21"/>
              </w:rPr>
              <w:t>On P(S)Cell (for self-scheduling)</w:t>
            </w:r>
          </w:p>
          <w:p w:rsidR="001A3365" w:rsidRPr="001A3365" w:rsidRDefault="001A3365" w:rsidP="001A3365">
            <w:pPr>
              <w:pStyle w:val="aff0"/>
              <w:numPr>
                <w:ilvl w:val="3"/>
                <w:numId w:val="32"/>
              </w:numPr>
              <w:spacing w:after="160" w:line="259" w:lineRule="auto"/>
              <w:ind w:leftChars="0"/>
              <w:contextualSpacing/>
              <w:rPr>
                <w:sz w:val="21"/>
                <w:szCs w:val="21"/>
              </w:rPr>
            </w:pPr>
            <w:r w:rsidRPr="001A3365">
              <w:rPr>
                <w:sz w:val="21"/>
                <w:szCs w:val="21"/>
              </w:rPr>
              <w:t xml:space="preserve">UE is not required to monitor more than </w:t>
            </w:r>
            <m:oMath>
              <m:r>
                <m:rPr>
                  <m:sty m:val="p"/>
                </m:rPr>
                <w:rPr>
                  <w:rFonts w:ascii="Cambria Math" w:hAnsi="Cambria Math"/>
                  <w:sz w:val="21"/>
                  <w:szCs w:val="21"/>
                </w:rPr>
                <m:t>α*</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r>
                <m:rPr>
                  <m:sty m:val="p"/>
                </m:rPr>
                <w:rPr>
                  <w:rFonts w:ascii="Cambria Math" w:eastAsia="等线" w:hAnsi="Cambria Math"/>
                  <w:sz w:val="21"/>
                  <w:szCs w:val="21"/>
                </w:rPr>
                <m:t xml:space="preserve"> </m:t>
              </m:r>
            </m:oMath>
            <w:r w:rsidRPr="001A3365">
              <w:rPr>
                <w:rFonts w:eastAsia="等线"/>
                <w:sz w:val="21"/>
                <w:szCs w:val="21"/>
              </w:rPr>
              <w:t xml:space="preserve"> PDCCH BD candidates per P(S)Cell slot</w:t>
            </w:r>
          </w:p>
          <w:p w:rsidR="001A3365" w:rsidRPr="001A3365" w:rsidRDefault="001A3365" w:rsidP="001A3365">
            <w:pPr>
              <w:pStyle w:val="aff0"/>
              <w:numPr>
                <w:ilvl w:val="2"/>
                <w:numId w:val="32"/>
              </w:numPr>
              <w:spacing w:after="160" w:line="259" w:lineRule="auto"/>
              <w:ind w:leftChars="0"/>
              <w:contextualSpacing/>
              <w:rPr>
                <w:sz w:val="21"/>
                <w:szCs w:val="21"/>
              </w:rPr>
            </w:pPr>
            <w:r w:rsidRPr="001A3365">
              <w:rPr>
                <w:rFonts w:eastAsia="等线"/>
                <w:sz w:val="21"/>
                <w:szCs w:val="21"/>
              </w:rPr>
              <w:t>On sSCell (for cross-carrier scheduling to P(S)Cell)</w:t>
            </w:r>
          </w:p>
          <w:p w:rsidR="001A3365" w:rsidRPr="001A3365" w:rsidRDefault="001A3365" w:rsidP="001A3365">
            <w:pPr>
              <w:pStyle w:val="aff0"/>
              <w:numPr>
                <w:ilvl w:val="3"/>
                <w:numId w:val="32"/>
              </w:numPr>
              <w:spacing w:after="160" w:line="259" w:lineRule="auto"/>
              <w:ind w:leftChars="0"/>
              <w:contextualSpacing/>
              <w:rPr>
                <w:sz w:val="21"/>
                <w:szCs w:val="21"/>
              </w:rPr>
            </w:pPr>
            <w:r w:rsidRPr="001A3365">
              <w:rPr>
                <w:sz w:val="21"/>
                <w:szCs w:val="21"/>
              </w:rPr>
              <w:t>UE is not required to monitor more than [</w:t>
            </w:r>
            <m:oMath>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nor/>
                            </m:rPr>
                            <w:rPr>
                              <w:sz w:val="21"/>
                              <w:szCs w:val="21"/>
                            </w:rPr>
                            <m:t>PDCCH</m:t>
                          </m:r>
                        </m:sub>
                        <m:sup>
                          <m:r>
                            <m:rPr>
                              <m:nor/>
                            </m:rPr>
                            <w:rPr>
                              <w:sz w:val="21"/>
                              <w:szCs w:val="21"/>
                            </w:rPr>
                            <m:t>max,slot,</m:t>
                          </m:r>
                          <m:r>
                            <m:rPr>
                              <m:sty m:val="p"/>
                            </m:rPr>
                            <w:rPr>
                              <w:rFonts w:ascii="Cambria Math" w:hAnsi="Cambria Math"/>
                              <w:sz w:val="21"/>
                              <w:szCs w:val="21"/>
                            </w:rPr>
                            <m:t>μ1</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nor/>
                            </m:rPr>
                            <w:rPr>
                              <w:sz w:val="21"/>
                              <w:szCs w:val="21"/>
                            </w:rPr>
                            <m:t>PDCCH</m:t>
                          </m:r>
                        </m:sub>
                        <m:sup>
                          <m:r>
                            <m:rPr>
                              <m:nor/>
                            </m:rPr>
                            <w:rPr>
                              <w:sz w:val="21"/>
                              <w:szCs w:val="21"/>
                            </w:rPr>
                            <m:t>total,slot,</m:t>
                          </m:r>
                          <m:r>
                            <m:rPr>
                              <m:sty m:val="p"/>
                            </m:rPr>
                            <w:rPr>
                              <w:rFonts w:ascii="Cambria Math" w:hAnsi="Cambria Math"/>
                              <w:sz w:val="21"/>
                              <w:szCs w:val="21"/>
                            </w:rPr>
                            <m:t>μ1</m:t>
                          </m:r>
                        </m:sup>
                      </m:sSubSup>
                    </m:e>
                  </m:d>
                </m:e>
              </m:func>
            </m:oMath>
            <w:r w:rsidRPr="001A3365">
              <w:rPr>
                <w:rFonts w:eastAsia="等线"/>
                <w:sz w:val="21"/>
                <w:szCs w:val="21"/>
                <w:lang w:eastAsia="zh-CN"/>
              </w:rPr>
              <w:t xml:space="preserve"> or </w:t>
            </w:r>
            <m:oMath>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max,slot,μ1</m:t>
                  </m:r>
                </m:sup>
              </m:sSubSup>
            </m:oMath>
            <w:r w:rsidRPr="001A3365">
              <w:rPr>
                <w:rFonts w:eastAsia="等线"/>
                <w:sz w:val="21"/>
                <w:szCs w:val="21"/>
              </w:rPr>
              <w:t>] PDCCH BD candidates per sSCell slot</w:t>
            </w:r>
            <w:r w:rsidRPr="001A3365">
              <w:rPr>
                <w:rFonts w:eastAsia="等线"/>
                <w:color w:val="4472C4"/>
                <w:sz w:val="21"/>
                <w:szCs w:val="21"/>
              </w:rPr>
              <w:t xml:space="preserve"> (Note: this is assumed per Rel16)</w:t>
            </w:r>
          </w:p>
          <w:p w:rsidR="001A3365" w:rsidRPr="001A3365" w:rsidRDefault="001A3365" w:rsidP="001A3365">
            <w:pPr>
              <w:pStyle w:val="aff0"/>
              <w:numPr>
                <w:ilvl w:val="3"/>
                <w:numId w:val="32"/>
              </w:numPr>
              <w:spacing w:after="160" w:line="259" w:lineRule="auto"/>
              <w:ind w:leftChars="0"/>
              <w:contextualSpacing/>
              <w:rPr>
                <w:sz w:val="21"/>
                <w:szCs w:val="21"/>
              </w:rPr>
            </w:pPr>
            <w:r w:rsidRPr="001A3365">
              <w:rPr>
                <w:sz w:val="21"/>
                <w:szCs w:val="21"/>
              </w:rPr>
              <w:t xml:space="preserve">UE is additionally not required to monitor more than </w:t>
            </w:r>
            <m:oMath>
              <m:r>
                <m:rPr>
                  <m:sty m:val="p"/>
                </m:rPr>
                <w:rPr>
                  <w:rFonts w:ascii="Cambria Math" w:hAnsi="Cambria Math"/>
                  <w:sz w:val="21"/>
                  <w:szCs w:val="21"/>
                </w:rPr>
                <m:t>β*</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oMath>
            <w:r w:rsidRPr="001A3365">
              <w:rPr>
                <w:rFonts w:eastAsia="等线"/>
                <w:sz w:val="21"/>
                <w:szCs w:val="21"/>
              </w:rPr>
              <w:t xml:space="preserve"> PDCCH BD candidates per P(S)Cell slot</w:t>
            </w:r>
          </w:p>
          <w:p w:rsidR="001A3365" w:rsidRPr="001A3365" w:rsidRDefault="001A3365" w:rsidP="001A3365">
            <w:pPr>
              <w:pStyle w:val="aff0"/>
              <w:numPr>
                <w:ilvl w:val="2"/>
                <w:numId w:val="32"/>
              </w:numPr>
              <w:spacing w:after="160" w:line="259" w:lineRule="auto"/>
              <w:ind w:leftChars="0"/>
              <w:contextualSpacing/>
              <w:rPr>
                <w:sz w:val="21"/>
                <w:szCs w:val="21"/>
              </w:rPr>
            </w:pPr>
            <m:oMath>
              <m:r>
                <m:rPr>
                  <m:sty m:val="p"/>
                </m:rPr>
                <w:rPr>
                  <w:rFonts w:ascii="Cambria Math" w:hAnsi="Cambria Math"/>
                  <w:sz w:val="21"/>
                  <w:szCs w:val="21"/>
                </w:rPr>
                <m:t>0≤α≤1</m:t>
              </m:r>
            </m:oMath>
            <w:r w:rsidRPr="001A3365">
              <w:rPr>
                <w:sz w:val="21"/>
                <w:szCs w:val="21"/>
              </w:rPr>
              <w:t xml:space="preserve">  and</w:t>
            </w:r>
            <m:oMath>
              <m:r>
                <m:rPr>
                  <m:sty m:val="p"/>
                </m:rPr>
                <w:rPr>
                  <w:rFonts w:ascii="Cambria Math" w:hAnsi="Cambria Math"/>
                  <w:sz w:val="21"/>
                  <w:szCs w:val="21"/>
                </w:rPr>
                <m:t>0≤β≤1</m:t>
              </m:r>
            </m:oMath>
            <w:r w:rsidRPr="001A3365">
              <w:rPr>
                <w:sz w:val="21"/>
                <w:szCs w:val="21"/>
              </w:rPr>
              <w:t xml:space="preserve">   are based on RRC configuration and at least cases o</w:t>
            </w:r>
            <w:r w:rsidRPr="001A3365">
              <w:rPr>
                <w:strike/>
                <w:sz w:val="21"/>
                <w:szCs w:val="21"/>
              </w:rPr>
              <w:t xml:space="preserve">f </w:t>
            </w:r>
            <m:oMath>
              <m:r>
                <m:rPr>
                  <m:sty m:val="p"/>
                </m:rPr>
                <w:rPr>
                  <w:rFonts w:ascii="Cambria Math" w:hAnsi="Cambria Math"/>
                  <w:sz w:val="21"/>
                  <w:szCs w:val="21"/>
                </w:rPr>
                <m:t>α+β≤1</m:t>
              </m:r>
            </m:oMath>
            <w:r w:rsidRPr="001A3365">
              <w:rPr>
                <w:strike/>
                <w:sz w:val="21"/>
                <w:szCs w:val="21"/>
              </w:rPr>
              <w:t xml:space="preserve"> </w:t>
            </w:r>
            <w:r w:rsidRPr="001A3365">
              <w:rPr>
                <w:sz w:val="21"/>
                <w:szCs w:val="21"/>
              </w:rPr>
              <w:t>are supported</w:t>
            </w:r>
          </w:p>
          <w:p w:rsidR="001A3365" w:rsidRPr="001A3365" w:rsidRDefault="001A3365" w:rsidP="001A3365">
            <w:pPr>
              <w:pStyle w:val="aff0"/>
              <w:numPr>
                <w:ilvl w:val="2"/>
                <w:numId w:val="32"/>
              </w:numPr>
              <w:spacing w:after="160" w:line="259" w:lineRule="auto"/>
              <w:ind w:leftChars="0"/>
              <w:contextualSpacing/>
              <w:rPr>
                <w:rFonts w:eastAsia="等线"/>
                <w:sz w:val="21"/>
                <w:szCs w:val="21"/>
              </w:rPr>
            </w:pPr>
            <w:r w:rsidRPr="001A3365">
              <w:rPr>
                <w:sz w:val="21"/>
                <w:szCs w:val="21"/>
              </w:rPr>
              <w:t>FFS the following for [based on Option A/C]</w:t>
            </w:r>
          </w:p>
          <w:p w:rsidR="001A3365" w:rsidRPr="001A3365" w:rsidRDefault="001A3365" w:rsidP="001A3365">
            <w:pPr>
              <w:pStyle w:val="aff0"/>
              <w:numPr>
                <w:ilvl w:val="3"/>
                <w:numId w:val="32"/>
              </w:numPr>
              <w:ind w:leftChars="0"/>
              <w:contextualSpacing/>
              <w:rPr>
                <w:sz w:val="21"/>
                <w:szCs w:val="21"/>
              </w:rPr>
            </w:pPr>
            <w:r w:rsidRPr="001A3365">
              <w:rPr>
                <w:sz w:val="21"/>
                <w:szCs w:val="21"/>
              </w:rPr>
              <w:t>Distribution of PDCCH BD candidates between multiple sSCell slots overlapping a P(S)Cell slot including whether the above additional BD limitation is defined per sSCell slot or per P(S)Cell slot.</w:t>
            </w:r>
          </w:p>
          <w:p w:rsidR="001A3365" w:rsidRPr="001A3365" w:rsidRDefault="001A3365" w:rsidP="001A3365">
            <w:pPr>
              <w:pStyle w:val="aff0"/>
              <w:numPr>
                <w:ilvl w:val="4"/>
                <w:numId w:val="32"/>
              </w:numPr>
              <w:ind w:leftChars="0"/>
              <w:contextualSpacing/>
              <w:rPr>
                <w:sz w:val="21"/>
                <w:szCs w:val="21"/>
              </w:rPr>
            </w:pPr>
            <w:r w:rsidRPr="001A3365">
              <w:rPr>
                <w:sz w:val="21"/>
                <w:szCs w:val="21"/>
              </w:rPr>
              <w:t>Discuss further using following alternatives as starting point (other alternatives/further refinement of alternatives not precluded)</w:t>
            </w:r>
          </w:p>
          <w:p w:rsidR="001A3365" w:rsidRPr="001A3365" w:rsidRDefault="001A3365" w:rsidP="001A3365">
            <w:pPr>
              <w:pStyle w:val="aff0"/>
              <w:numPr>
                <w:ilvl w:val="5"/>
                <w:numId w:val="32"/>
              </w:numPr>
              <w:spacing w:after="160" w:line="259" w:lineRule="auto"/>
              <w:ind w:leftChars="0"/>
              <w:contextualSpacing/>
              <w:rPr>
                <w:sz w:val="21"/>
                <w:szCs w:val="21"/>
              </w:rPr>
            </w:pPr>
            <w:r w:rsidRPr="001A3365">
              <w:rPr>
                <w:rFonts w:eastAsia="等线"/>
                <w:sz w:val="21"/>
                <w:szCs w:val="21"/>
              </w:rPr>
              <w:t xml:space="preserve"> Alt1</w:t>
            </w:r>
          </w:p>
          <w:p w:rsidR="001A3365" w:rsidRPr="001A3365" w:rsidRDefault="001A3365" w:rsidP="001A3365">
            <w:pPr>
              <w:pStyle w:val="aff0"/>
              <w:numPr>
                <w:ilvl w:val="6"/>
                <w:numId w:val="32"/>
              </w:numPr>
              <w:spacing w:after="160" w:line="259" w:lineRule="auto"/>
              <w:ind w:leftChars="0"/>
              <w:contextualSpacing/>
              <w:rPr>
                <w:sz w:val="21"/>
                <w:szCs w:val="21"/>
              </w:rPr>
            </w:pPr>
            <w:r w:rsidRPr="001A3365">
              <w:rPr>
                <w:sz w:val="21"/>
                <w:szCs w:val="21"/>
              </w:rPr>
              <w:t xml:space="preserve">The additional BD limitation is per sSCell slot with further limitation that UE is not required to monitor more than </w:t>
            </w:r>
            <m:oMath>
              <m:sSup>
                <m:sSupPr>
                  <m:ctrlPr>
                    <w:rPr>
                      <w:rFonts w:ascii="Cambria Math" w:hAnsi="Cambria Math"/>
                      <w:i/>
                      <w:sz w:val="21"/>
                      <w:szCs w:val="21"/>
                    </w:rPr>
                  </m:ctrlPr>
                </m:sSupPr>
                <m:e>
                  <m:r>
                    <w:rPr>
                      <w:rFonts w:ascii="Cambria Math" w:hAnsi="Cambria Math"/>
                      <w:sz w:val="21"/>
                      <w:szCs w:val="21"/>
                    </w:rPr>
                    <m:t>2</m:t>
                  </m:r>
                </m:e>
                <m:sup>
                  <m:r>
                    <w:rPr>
                      <w:rFonts w:ascii="Cambria Math" w:hAnsi="Cambria Math"/>
                      <w:sz w:val="21"/>
                      <w:szCs w:val="21"/>
                    </w:rPr>
                    <m:t>µ-µ1</m:t>
                  </m:r>
                </m:sup>
              </m:sSup>
              <m:r>
                <w:rPr>
                  <w:rFonts w:ascii="Cambria Math" w:hAnsi="Cambria Math"/>
                  <w:sz w:val="21"/>
                  <w:szCs w:val="21"/>
                </w:rPr>
                <m:t>*</m:t>
              </m:r>
              <m:r>
                <m:rPr>
                  <m:sty m:val="p"/>
                </m:rPr>
                <w:rPr>
                  <w:rFonts w:ascii="Cambria Math" w:hAnsi="Cambria Math"/>
                  <w:sz w:val="21"/>
                  <w:szCs w:val="21"/>
                </w:rPr>
                <m:t>β*</m:t>
              </m:r>
              <m:func>
                <m:funcPr>
                  <m:ctrlPr>
                    <w:rPr>
                      <w:rFonts w:ascii="Cambria Math" w:hAnsi="Cambria Math"/>
                      <w:sz w:val="21"/>
                      <w:szCs w:val="21"/>
                    </w:rPr>
                  </m:ctrlPr>
                </m:funcPr>
                <m:fName>
                  <m:r>
                    <m:rPr>
                      <m:sty m:val="p"/>
                    </m:rPr>
                    <w:rPr>
                      <w:rFonts w:ascii="Cambria Math" w:hAnsi="Cambria Math"/>
                      <w:sz w:val="21"/>
                      <w:szCs w:val="21"/>
                    </w:rPr>
                    <m:t>min</m:t>
                  </m:r>
                </m:fName>
                <m:e>
                  <m:d>
                    <m:dPr>
                      <m:ctrlPr>
                        <w:rPr>
                          <w:rFonts w:ascii="Cambria Math" w:hAnsi="Cambria Math"/>
                          <w:sz w:val="21"/>
                          <w:szCs w:val="21"/>
                        </w:rPr>
                      </m:ctrlPr>
                    </m:dPr>
                    <m:e>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max,slot,μ</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M</m:t>
                          </m:r>
                        </m:e>
                        <m:sub>
                          <m:r>
                            <m:rPr>
                              <m:sty m:val="p"/>
                            </m:rPr>
                            <w:rPr>
                              <w:rFonts w:ascii="Cambria Math" w:hAnsi="Cambria Math"/>
                              <w:sz w:val="21"/>
                              <w:szCs w:val="21"/>
                            </w:rPr>
                            <m:t>PDCCH</m:t>
                          </m:r>
                        </m:sub>
                        <m:sup>
                          <m:r>
                            <m:rPr>
                              <m:sty m:val="p"/>
                            </m:rPr>
                            <w:rPr>
                              <w:rFonts w:ascii="Cambria Math" w:hAnsi="Cambria Math"/>
                              <w:sz w:val="21"/>
                              <w:szCs w:val="21"/>
                            </w:rPr>
                            <m:t>total,slot,μ</m:t>
                          </m:r>
                        </m:sup>
                      </m:sSubSup>
                    </m:e>
                  </m:d>
                </m:e>
              </m:func>
            </m:oMath>
            <w:r w:rsidRPr="001A3365">
              <w:rPr>
                <w:rFonts w:eastAsia="等线"/>
                <w:sz w:val="21"/>
                <w:szCs w:val="21"/>
              </w:rPr>
              <w:t xml:space="preserve"> PDCCH BD candidates per sSCell slot</w:t>
            </w:r>
          </w:p>
          <w:p w:rsidR="001A3365" w:rsidRPr="001A3365" w:rsidRDefault="001A3365" w:rsidP="001A3365">
            <w:pPr>
              <w:pStyle w:val="aff0"/>
              <w:numPr>
                <w:ilvl w:val="5"/>
                <w:numId w:val="32"/>
              </w:numPr>
              <w:spacing w:after="160" w:line="259" w:lineRule="auto"/>
              <w:ind w:leftChars="0"/>
              <w:contextualSpacing/>
              <w:rPr>
                <w:sz w:val="21"/>
                <w:szCs w:val="21"/>
              </w:rPr>
            </w:pPr>
            <w:r w:rsidRPr="001A3365">
              <w:rPr>
                <w:rFonts w:eastAsia="等线"/>
                <w:sz w:val="21"/>
                <w:szCs w:val="21"/>
              </w:rPr>
              <w:t>Alt 2</w:t>
            </w:r>
          </w:p>
          <w:p w:rsidR="001A3365" w:rsidRPr="001A3365" w:rsidRDefault="001A3365" w:rsidP="001A3365">
            <w:pPr>
              <w:pStyle w:val="aff0"/>
              <w:numPr>
                <w:ilvl w:val="6"/>
                <w:numId w:val="32"/>
              </w:numPr>
              <w:spacing w:after="160" w:line="259" w:lineRule="auto"/>
              <w:ind w:leftChars="0"/>
              <w:contextualSpacing/>
              <w:rPr>
                <w:sz w:val="21"/>
                <w:szCs w:val="21"/>
              </w:rPr>
            </w:pPr>
            <w:r w:rsidRPr="001A3365">
              <w:rPr>
                <w:sz w:val="21"/>
                <w:szCs w:val="21"/>
              </w:rPr>
              <w:t>The additional BD limitation is per P(S)Cell slot and no further restrictions</w:t>
            </w:r>
          </w:p>
          <w:p w:rsidR="001A3365" w:rsidRPr="001A3365" w:rsidRDefault="001A3365" w:rsidP="001A3365">
            <w:pPr>
              <w:pStyle w:val="aff0"/>
              <w:numPr>
                <w:ilvl w:val="5"/>
                <w:numId w:val="32"/>
              </w:numPr>
              <w:spacing w:after="160" w:line="259" w:lineRule="auto"/>
              <w:ind w:leftChars="0"/>
              <w:contextualSpacing/>
              <w:rPr>
                <w:sz w:val="21"/>
                <w:szCs w:val="21"/>
              </w:rPr>
            </w:pPr>
            <w:r w:rsidRPr="001A3365">
              <w:rPr>
                <w:sz w:val="21"/>
                <w:szCs w:val="21"/>
              </w:rPr>
              <w:t>Alt 3</w:t>
            </w:r>
          </w:p>
          <w:p w:rsidR="001A3365" w:rsidRPr="001A3365" w:rsidRDefault="001A3365" w:rsidP="001A3365">
            <w:pPr>
              <w:pStyle w:val="aff0"/>
              <w:numPr>
                <w:ilvl w:val="6"/>
                <w:numId w:val="32"/>
              </w:numPr>
              <w:ind w:leftChars="0"/>
              <w:contextualSpacing/>
              <w:rPr>
                <w:sz w:val="21"/>
                <w:szCs w:val="21"/>
              </w:rPr>
            </w:pPr>
            <w:r w:rsidRPr="001A3365">
              <w:rPr>
                <w:sz w:val="21"/>
                <w:szCs w:val="21"/>
              </w:rPr>
              <w:t>The additional BD limitation is per P(S)SCell slot with below further limitation</w:t>
            </w:r>
          </w:p>
          <w:p w:rsidR="001A3365" w:rsidRPr="001A3365" w:rsidRDefault="001A3365" w:rsidP="001A3365">
            <w:pPr>
              <w:pStyle w:val="aff0"/>
              <w:numPr>
                <w:ilvl w:val="7"/>
                <w:numId w:val="32"/>
              </w:numPr>
              <w:ind w:leftChars="0"/>
              <w:contextualSpacing/>
              <w:rPr>
                <w:sz w:val="21"/>
                <w:szCs w:val="21"/>
              </w:rPr>
            </w:pPr>
            <w:r w:rsidRPr="001A3365">
              <w:rPr>
                <w:sz w:val="21"/>
                <w:szCs w:val="21"/>
              </w:rPr>
              <w:t>All search space configurations monitored on sSCell for cross-carrier scheduling to P(S)Cell are within a single span of 3 consecutive OFDM symbols within a duration spanning P(S)Cell slot</w:t>
            </w:r>
          </w:p>
          <w:p w:rsidR="001A3365" w:rsidRPr="001A3365" w:rsidRDefault="001A3365" w:rsidP="001A3365">
            <w:pPr>
              <w:pStyle w:val="aff0"/>
              <w:numPr>
                <w:ilvl w:val="3"/>
                <w:numId w:val="32"/>
              </w:numPr>
              <w:spacing w:after="160" w:line="259" w:lineRule="auto"/>
              <w:ind w:leftChars="0"/>
              <w:contextualSpacing/>
              <w:rPr>
                <w:rFonts w:eastAsia="等线"/>
                <w:sz w:val="21"/>
                <w:szCs w:val="21"/>
              </w:rPr>
            </w:pPr>
            <w:r w:rsidRPr="001A3365">
              <w:rPr>
                <w:sz w:val="21"/>
                <w:szCs w:val="21"/>
              </w:rPr>
              <w:t xml:space="preserve">Whether/how the definition of </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1A3365">
              <w:rPr>
                <w:sz w:val="21"/>
                <w:szCs w:val="21"/>
              </w:rPr>
              <w:t xml:space="preserve"> or</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μ1</m:t>
                  </m:r>
                  <m:ctrlPr>
                    <w:rPr>
                      <w:rFonts w:ascii="Cambria Math" w:hAnsi="Cambria Math"/>
                      <w:sz w:val="21"/>
                      <w:szCs w:val="21"/>
                    </w:rPr>
                  </m:ctrlPr>
                </m:sup>
              </m:sSubSup>
            </m:oMath>
            <w:r w:rsidRPr="001A3365">
              <w:rPr>
                <w:sz w:val="21"/>
                <w:szCs w:val="21"/>
              </w:rPr>
              <w:t xml:space="preserve"> is modified compared to Rel16 when UE is configured with CCS from sSCell to P(S)Cell</w:t>
            </w:r>
          </w:p>
          <w:p w:rsidR="001A3365" w:rsidRPr="001A3365" w:rsidRDefault="001A3365" w:rsidP="001A3365">
            <w:pPr>
              <w:pStyle w:val="aff0"/>
              <w:numPr>
                <w:ilvl w:val="3"/>
                <w:numId w:val="32"/>
              </w:numPr>
              <w:spacing w:after="160" w:line="259" w:lineRule="auto"/>
              <w:ind w:leftChars="0"/>
              <w:contextualSpacing/>
              <w:rPr>
                <w:rFonts w:eastAsia="等线"/>
                <w:sz w:val="21"/>
                <w:szCs w:val="21"/>
              </w:rPr>
            </w:pPr>
            <w:r w:rsidRPr="001A3365">
              <w:rPr>
                <w:sz w:val="21"/>
                <w:szCs w:val="21"/>
              </w:rPr>
              <w:t xml:space="preserve">Whether separate </w:t>
            </w:r>
            <m:oMath>
              <m:r>
                <w:rPr>
                  <w:rFonts w:ascii="Cambria Math" w:hAnsi="Cambria Math"/>
                  <w:sz w:val="21"/>
                  <w:szCs w:val="21"/>
                </w:rPr>
                <m:t>α</m:t>
              </m:r>
            </m:oMath>
            <w:r w:rsidRPr="001A3365">
              <w:rPr>
                <w:rFonts w:eastAsia="等线"/>
                <w:sz w:val="21"/>
                <w:szCs w:val="21"/>
              </w:rPr>
              <w:t xml:space="preserve"> and  </w:t>
            </w:r>
            <m:oMath>
              <m:r>
                <w:rPr>
                  <w:rFonts w:ascii="Cambria Math" w:hAnsi="Cambria Math"/>
                  <w:sz w:val="21"/>
                  <w:szCs w:val="21"/>
                </w:rPr>
                <m:t xml:space="preserve">β </m:t>
              </m:r>
            </m:oMath>
            <w:r w:rsidRPr="001A3365">
              <w:rPr>
                <w:rFonts w:eastAsia="等线"/>
                <w:sz w:val="21"/>
                <w:szCs w:val="21"/>
              </w:rPr>
              <w:t xml:space="preserve"> are configured by RRC or if </w:t>
            </w:r>
            <m:oMath>
              <m:r>
                <w:rPr>
                  <w:rFonts w:ascii="Cambria Math" w:hAnsi="Cambria Math"/>
                  <w:sz w:val="21"/>
                  <w:szCs w:val="21"/>
                </w:rPr>
                <m:t>β=1-α</m:t>
              </m:r>
            </m:oMath>
            <w:r w:rsidRPr="001A3365">
              <w:rPr>
                <w:rFonts w:eastAsia="等线"/>
                <w:sz w:val="21"/>
                <w:szCs w:val="21"/>
              </w:rPr>
              <w:t xml:space="preserve"> and only  </w:t>
            </w:r>
            <m:oMath>
              <m:r>
                <w:rPr>
                  <w:rFonts w:ascii="Cambria Math" w:hAnsi="Cambria Math"/>
                  <w:sz w:val="21"/>
                  <w:szCs w:val="21"/>
                </w:rPr>
                <m:t>α</m:t>
              </m:r>
            </m:oMath>
            <w:r w:rsidRPr="001A3365">
              <w:rPr>
                <w:rFonts w:eastAsia="等线"/>
                <w:sz w:val="21"/>
                <w:szCs w:val="21"/>
              </w:rPr>
              <w:t xml:space="preserve"> is configured</w:t>
            </w:r>
          </w:p>
          <w:p w:rsidR="001A3365" w:rsidRPr="001A3365" w:rsidRDefault="001A3365" w:rsidP="001A3365">
            <w:pPr>
              <w:pStyle w:val="aff0"/>
              <w:numPr>
                <w:ilvl w:val="1"/>
                <w:numId w:val="32"/>
              </w:numPr>
              <w:spacing w:after="160" w:line="259" w:lineRule="auto"/>
              <w:ind w:leftChars="0"/>
              <w:contextualSpacing/>
              <w:rPr>
                <w:rFonts w:eastAsia="等线"/>
                <w:color w:val="4472C4"/>
                <w:sz w:val="21"/>
                <w:szCs w:val="21"/>
              </w:rPr>
            </w:pPr>
            <w:r w:rsidRPr="001A3365">
              <w:rPr>
                <w:color w:val="4472C4"/>
                <w:sz w:val="21"/>
                <w:szCs w:val="21"/>
              </w:rPr>
              <w:t>[based on Option C]</w:t>
            </w:r>
          </w:p>
          <w:p w:rsidR="001A3365" w:rsidRPr="001A3365" w:rsidRDefault="001A3365" w:rsidP="001A3365">
            <w:pPr>
              <w:pStyle w:val="aff0"/>
              <w:numPr>
                <w:ilvl w:val="2"/>
                <w:numId w:val="32"/>
              </w:numPr>
              <w:spacing w:after="160" w:line="259" w:lineRule="auto"/>
              <w:ind w:leftChars="0"/>
              <w:contextualSpacing/>
              <w:rPr>
                <w:color w:val="4472C4"/>
                <w:sz w:val="21"/>
                <w:szCs w:val="21"/>
              </w:rPr>
            </w:pPr>
            <w:r w:rsidRPr="001A3365">
              <w:rPr>
                <w:color w:val="4472C4"/>
                <w:sz w:val="21"/>
                <w:szCs w:val="21"/>
              </w:rPr>
              <w:t>On P(S)Cell (for self-scheduling)</w:t>
            </w:r>
          </w:p>
          <w:p w:rsidR="001A3365" w:rsidRPr="001A3365" w:rsidRDefault="001A3365" w:rsidP="001A3365">
            <w:pPr>
              <w:pStyle w:val="aff0"/>
              <w:numPr>
                <w:ilvl w:val="3"/>
                <w:numId w:val="32"/>
              </w:numPr>
              <w:spacing w:after="160" w:line="259" w:lineRule="auto"/>
              <w:ind w:leftChars="0"/>
              <w:contextualSpacing/>
              <w:rPr>
                <w:color w:val="4472C4"/>
                <w:sz w:val="21"/>
                <w:szCs w:val="21"/>
              </w:rPr>
            </w:pPr>
            <w:r w:rsidRPr="001A3365">
              <w:rPr>
                <w:color w:val="4472C4"/>
                <w:sz w:val="21"/>
                <w:szCs w:val="21"/>
              </w:rPr>
              <w:t xml:space="preserve">UE is not required to monitor more than </w:t>
            </w:r>
            <m:oMath>
              <m:func>
                <m:funcPr>
                  <m:ctrlPr>
                    <w:rPr>
                      <w:rFonts w:ascii="Cambria Math" w:hAnsi="Cambria Math"/>
                      <w:color w:val="4472C4"/>
                      <w:sz w:val="21"/>
                      <w:szCs w:val="21"/>
                    </w:rPr>
                  </m:ctrlPr>
                </m:funcPr>
                <m:fName>
                  <m:r>
                    <m:rPr>
                      <m:sty m:val="p"/>
                    </m:rPr>
                    <w:rPr>
                      <w:rFonts w:ascii="Cambria Math" w:hAnsi="Cambria Math"/>
                      <w:color w:val="4472C4"/>
                      <w:sz w:val="21"/>
                      <w:szCs w:val="21"/>
                    </w:rPr>
                    <m:t>min</m:t>
                  </m:r>
                </m:fName>
                <m:e>
                  <m:d>
                    <m:dPr>
                      <m:ctrlPr>
                        <w:rPr>
                          <w:rFonts w:ascii="Cambria Math" w:hAnsi="Cambria Math"/>
                          <w:color w:val="4472C4"/>
                          <w:sz w:val="21"/>
                          <w:szCs w:val="21"/>
                        </w:rPr>
                      </m:ctrlPr>
                    </m:dPr>
                    <m:e>
                      <m:sSubSup>
                        <m:sSubSupPr>
                          <m:ctrlPr>
                            <w:rPr>
                              <w:rFonts w:ascii="Cambria Math" w:hAnsi="Cambria Math"/>
                              <w:color w:val="4472C4"/>
                              <w:sz w:val="21"/>
                              <w:szCs w:val="21"/>
                            </w:rPr>
                          </m:ctrlPr>
                        </m:sSubSupPr>
                        <m:e>
                          <m:r>
                            <m:rPr>
                              <m:sty m:val="p"/>
                            </m:rPr>
                            <w:rPr>
                              <w:rFonts w:ascii="Cambria Math" w:hAnsi="Cambria Math"/>
                              <w:color w:val="4472C4"/>
                              <w:sz w:val="21"/>
                              <w:szCs w:val="21"/>
                            </w:rPr>
                            <m:t>s1*M</m:t>
                          </m:r>
                        </m:e>
                        <m:sub>
                          <m:r>
                            <m:rPr>
                              <m:sty m:val="p"/>
                            </m:rPr>
                            <w:rPr>
                              <w:rFonts w:ascii="Cambria Math" w:hAnsi="Cambria Math"/>
                              <w:color w:val="4472C4"/>
                              <w:sz w:val="21"/>
                              <w:szCs w:val="21"/>
                            </w:rPr>
                            <m:t>PDCCH</m:t>
                          </m:r>
                        </m:sub>
                        <m:sup>
                          <m:r>
                            <m:rPr>
                              <m:sty m:val="p"/>
                            </m:rPr>
                            <w:rPr>
                              <w:rFonts w:ascii="Cambria Math" w:hAnsi="Cambria Math"/>
                              <w:color w:val="4472C4"/>
                              <w:sz w:val="21"/>
                              <w:szCs w:val="21"/>
                            </w:rPr>
                            <m:t>max,slot,μ</m:t>
                          </m:r>
                        </m:sup>
                      </m:sSubSup>
                      <m:r>
                        <m:rPr>
                          <m:sty m:val="p"/>
                        </m:rPr>
                        <w:rPr>
                          <w:rFonts w:ascii="Cambria Math" w:hAnsi="Cambria Math"/>
                          <w:color w:val="4472C4"/>
                          <w:sz w:val="21"/>
                          <w:szCs w:val="21"/>
                        </w:rPr>
                        <m:t>,</m:t>
                      </m:r>
                      <m:sSubSup>
                        <m:sSubSupPr>
                          <m:ctrlPr>
                            <w:rPr>
                              <w:rFonts w:ascii="Cambria Math" w:hAnsi="Cambria Math"/>
                              <w:color w:val="4472C4"/>
                              <w:sz w:val="21"/>
                              <w:szCs w:val="21"/>
                            </w:rPr>
                          </m:ctrlPr>
                        </m:sSubSupPr>
                        <m:e>
                          <m:r>
                            <m:rPr>
                              <m:sty m:val="p"/>
                            </m:rPr>
                            <w:rPr>
                              <w:rFonts w:ascii="Cambria Math" w:hAnsi="Cambria Math"/>
                              <w:color w:val="4472C4"/>
                              <w:sz w:val="21"/>
                              <w:szCs w:val="21"/>
                            </w:rPr>
                            <m:t>M</m:t>
                          </m:r>
                        </m:e>
                        <m:sub>
                          <m:r>
                            <m:rPr>
                              <m:sty m:val="p"/>
                            </m:rPr>
                            <w:rPr>
                              <w:rFonts w:ascii="Cambria Math" w:hAnsi="Cambria Math"/>
                              <w:color w:val="4472C4"/>
                              <w:sz w:val="21"/>
                              <w:szCs w:val="21"/>
                            </w:rPr>
                            <m:t>PDCCH</m:t>
                          </m:r>
                        </m:sub>
                        <m:sup>
                          <m:r>
                            <m:rPr>
                              <m:sty m:val="p"/>
                            </m:rPr>
                            <w:rPr>
                              <w:rFonts w:ascii="Cambria Math" w:hAnsi="Cambria Math"/>
                              <w:color w:val="4472C4"/>
                              <w:sz w:val="21"/>
                              <w:szCs w:val="21"/>
                            </w:rPr>
                            <m:t>total,slot,μ</m:t>
                          </m:r>
                        </m:sup>
                      </m:sSubSup>
                    </m:e>
                  </m:d>
                </m:e>
              </m:func>
              <m:r>
                <m:rPr>
                  <m:sty m:val="p"/>
                </m:rPr>
                <w:rPr>
                  <w:rFonts w:ascii="Cambria Math" w:eastAsia="等线" w:hAnsi="Cambria Math"/>
                  <w:color w:val="4472C4"/>
                  <w:sz w:val="21"/>
                  <w:szCs w:val="21"/>
                </w:rPr>
                <m:t xml:space="preserve"> </m:t>
              </m:r>
            </m:oMath>
            <w:r w:rsidRPr="001A3365">
              <w:rPr>
                <w:rFonts w:eastAsia="等线"/>
                <w:color w:val="4472C4"/>
                <w:sz w:val="21"/>
                <w:szCs w:val="21"/>
              </w:rPr>
              <w:t xml:space="preserve"> PDCCH BD candidates per P(S)Cell slot</w:t>
            </w:r>
          </w:p>
          <w:p w:rsidR="001A3365" w:rsidRPr="001A3365" w:rsidRDefault="001A3365" w:rsidP="001A3365">
            <w:pPr>
              <w:pStyle w:val="aff0"/>
              <w:numPr>
                <w:ilvl w:val="2"/>
                <w:numId w:val="32"/>
              </w:numPr>
              <w:spacing w:after="160" w:line="259" w:lineRule="auto"/>
              <w:ind w:leftChars="0"/>
              <w:contextualSpacing/>
              <w:rPr>
                <w:color w:val="4472C4"/>
                <w:sz w:val="21"/>
                <w:szCs w:val="21"/>
              </w:rPr>
            </w:pPr>
            <w:r w:rsidRPr="001A3365">
              <w:rPr>
                <w:rFonts w:eastAsia="等线"/>
                <w:color w:val="4472C4"/>
                <w:sz w:val="21"/>
                <w:szCs w:val="21"/>
              </w:rPr>
              <w:t>On sSCell (for cross-carrier scheduling to P(S)Cell)</w:t>
            </w:r>
          </w:p>
          <w:p w:rsidR="001A3365" w:rsidRPr="001A3365" w:rsidRDefault="001A3365" w:rsidP="001A3365">
            <w:pPr>
              <w:pStyle w:val="aff0"/>
              <w:numPr>
                <w:ilvl w:val="3"/>
                <w:numId w:val="32"/>
              </w:numPr>
              <w:spacing w:after="160" w:line="259" w:lineRule="auto"/>
              <w:ind w:leftChars="0"/>
              <w:contextualSpacing/>
              <w:rPr>
                <w:color w:val="4472C4"/>
                <w:sz w:val="21"/>
                <w:szCs w:val="21"/>
              </w:rPr>
            </w:pPr>
            <w:r w:rsidRPr="001A3365">
              <w:rPr>
                <w:color w:val="4472C4"/>
                <w:sz w:val="21"/>
                <w:szCs w:val="21"/>
              </w:rPr>
              <w:t xml:space="preserve">UE is not required to monitor more than </w:t>
            </w:r>
            <m:oMath>
              <m:func>
                <m:funcPr>
                  <m:ctrlPr>
                    <w:rPr>
                      <w:rFonts w:ascii="Cambria Math" w:hAnsi="Cambria Math"/>
                      <w:color w:val="4472C4"/>
                      <w:sz w:val="21"/>
                      <w:szCs w:val="21"/>
                    </w:rPr>
                  </m:ctrlPr>
                </m:funcPr>
                <m:fName>
                  <m:r>
                    <m:rPr>
                      <m:sty m:val="p"/>
                    </m:rPr>
                    <w:rPr>
                      <w:rFonts w:ascii="Cambria Math" w:hAnsi="Cambria Math"/>
                      <w:color w:val="4472C4"/>
                      <w:sz w:val="21"/>
                      <w:szCs w:val="21"/>
                    </w:rPr>
                    <m:t>min</m:t>
                  </m:r>
                </m:fName>
                <m:e>
                  <m:d>
                    <m:dPr>
                      <m:ctrlPr>
                        <w:rPr>
                          <w:rFonts w:ascii="Cambria Math" w:hAnsi="Cambria Math"/>
                          <w:color w:val="4472C4"/>
                          <w:sz w:val="21"/>
                          <w:szCs w:val="21"/>
                        </w:rPr>
                      </m:ctrlPr>
                    </m:dPr>
                    <m:e>
                      <m:sSubSup>
                        <m:sSubSupPr>
                          <m:ctrlPr>
                            <w:rPr>
                              <w:rFonts w:ascii="Cambria Math" w:hAnsi="Cambria Math"/>
                              <w:color w:val="4472C4"/>
                              <w:sz w:val="21"/>
                              <w:szCs w:val="21"/>
                            </w:rPr>
                          </m:ctrlPr>
                        </m:sSubSupPr>
                        <m:e>
                          <m:r>
                            <m:rPr>
                              <m:sty m:val="p"/>
                            </m:rPr>
                            <w:rPr>
                              <w:rFonts w:ascii="Cambria Math" w:hAnsi="Cambria Math"/>
                              <w:color w:val="4472C4"/>
                              <w:sz w:val="21"/>
                              <w:szCs w:val="21"/>
                            </w:rPr>
                            <m:t>s2*M</m:t>
                          </m:r>
                        </m:e>
                        <m:sub>
                          <m:r>
                            <m:rPr>
                              <m:nor/>
                            </m:rPr>
                            <w:rPr>
                              <w:color w:val="4472C4"/>
                              <w:sz w:val="21"/>
                              <w:szCs w:val="21"/>
                            </w:rPr>
                            <m:t>PDCCH</m:t>
                          </m:r>
                        </m:sub>
                        <m:sup>
                          <m:r>
                            <m:rPr>
                              <m:nor/>
                            </m:rPr>
                            <w:rPr>
                              <w:color w:val="4472C4"/>
                              <w:sz w:val="21"/>
                              <w:szCs w:val="21"/>
                            </w:rPr>
                            <m:t>max,slot,</m:t>
                          </m:r>
                          <m:r>
                            <m:rPr>
                              <m:sty m:val="p"/>
                            </m:rPr>
                            <w:rPr>
                              <w:rFonts w:ascii="Cambria Math" w:hAnsi="Cambria Math"/>
                              <w:color w:val="4472C4"/>
                              <w:sz w:val="21"/>
                              <w:szCs w:val="21"/>
                            </w:rPr>
                            <m:t>μ1</m:t>
                          </m:r>
                        </m:sup>
                      </m:sSubSup>
                      <m:r>
                        <m:rPr>
                          <m:sty m:val="p"/>
                        </m:rPr>
                        <w:rPr>
                          <w:rFonts w:ascii="Cambria Math" w:hAnsi="Cambria Math"/>
                          <w:color w:val="4472C4"/>
                          <w:sz w:val="21"/>
                          <w:szCs w:val="21"/>
                        </w:rPr>
                        <m:t>,</m:t>
                      </m:r>
                      <m:sSubSup>
                        <m:sSubSupPr>
                          <m:ctrlPr>
                            <w:rPr>
                              <w:rFonts w:ascii="Cambria Math" w:hAnsi="Cambria Math"/>
                              <w:color w:val="4472C4"/>
                              <w:sz w:val="21"/>
                              <w:szCs w:val="21"/>
                            </w:rPr>
                          </m:ctrlPr>
                        </m:sSubSupPr>
                        <m:e>
                          <m:r>
                            <m:rPr>
                              <m:sty m:val="p"/>
                            </m:rPr>
                            <w:rPr>
                              <w:rFonts w:ascii="Cambria Math" w:hAnsi="Cambria Math"/>
                              <w:color w:val="4472C4"/>
                              <w:sz w:val="21"/>
                              <w:szCs w:val="21"/>
                            </w:rPr>
                            <m:t>M</m:t>
                          </m:r>
                        </m:e>
                        <m:sub>
                          <m:r>
                            <m:rPr>
                              <m:nor/>
                            </m:rPr>
                            <w:rPr>
                              <w:color w:val="4472C4"/>
                              <w:sz w:val="21"/>
                              <w:szCs w:val="21"/>
                            </w:rPr>
                            <m:t>PDCCH</m:t>
                          </m:r>
                        </m:sub>
                        <m:sup>
                          <m:r>
                            <m:rPr>
                              <m:nor/>
                            </m:rPr>
                            <w:rPr>
                              <w:color w:val="4472C4"/>
                              <w:sz w:val="21"/>
                              <w:szCs w:val="21"/>
                            </w:rPr>
                            <m:t>total,slot,</m:t>
                          </m:r>
                          <m:r>
                            <m:rPr>
                              <m:sty m:val="p"/>
                            </m:rPr>
                            <w:rPr>
                              <w:rFonts w:ascii="Cambria Math" w:hAnsi="Cambria Math"/>
                              <w:color w:val="4472C4"/>
                              <w:sz w:val="21"/>
                              <w:szCs w:val="21"/>
                            </w:rPr>
                            <m:t>μ1</m:t>
                          </m:r>
                        </m:sup>
                      </m:sSubSup>
                    </m:e>
                  </m:d>
                </m:e>
              </m:func>
            </m:oMath>
            <w:r w:rsidRPr="001A3365">
              <w:rPr>
                <w:rFonts w:eastAsia="等线"/>
                <w:color w:val="4472C4"/>
                <w:sz w:val="21"/>
                <w:szCs w:val="21"/>
              </w:rPr>
              <w:t xml:space="preserve"> PDCCH BD candidates per sSCell slot</w:t>
            </w:r>
          </w:p>
          <w:p w:rsidR="001A3365" w:rsidRPr="001A3365" w:rsidRDefault="001A3365" w:rsidP="001A3365">
            <w:pPr>
              <w:pStyle w:val="aff0"/>
              <w:numPr>
                <w:ilvl w:val="2"/>
                <w:numId w:val="33"/>
              </w:numPr>
              <w:tabs>
                <w:tab w:val="left" w:pos="720"/>
                <w:tab w:val="left" w:pos="1440"/>
              </w:tabs>
              <w:overflowPunct w:val="0"/>
              <w:autoSpaceDE w:val="0"/>
              <w:autoSpaceDN w:val="0"/>
              <w:adjustRightInd w:val="0"/>
              <w:spacing w:after="180" w:line="360" w:lineRule="auto"/>
              <w:ind w:leftChars="0"/>
              <w:contextualSpacing/>
              <w:textAlignment w:val="baseline"/>
              <w:rPr>
                <w:color w:val="4472C4"/>
                <w:sz w:val="21"/>
                <w:szCs w:val="21"/>
                <w:lang w:val="en-US" w:eastAsia="zh-CN"/>
              </w:rPr>
            </w:pPr>
            <w:r w:rsidRPr="001A3365">
              <w:rPr>
                <w:color w:val="4472C4"/>
                <w:sz w:val="21"/>
                <w:szCs w:val="21"/>
                <w:lang w:eastAsia="zh-CN"/>
              </w:rPr>
              <w:t xml:space="preserve">When determining </w:t>
            </w:r>
            <m:oMath>
              <m:sSubSup>
                <m:sSubSupPr>
                  <m:ctrlPr>
                    <w:rPr>
                      <w:rFonts w:ascii="Cambria Math" w:hAnsi="Cambria Math"/>
                      <w:i/>
                      <w:color w:val="4472C4"/>
                      <w:sz w:val="21"/>
                      <w:szCs w:val="21"/>
                      <w:lang w:eastAsia="zh-CN"/>
                    </w:rPr>
                  </m:ctrlPr>
                </m:sSubSupPr>
                <m:e>
                  <m:r>
                    <w:rPr>
                      <w:rFonts w:ascii="Cambria Math" w:hAnsi="Cambria Math"/>
                      <w:color w:val="4472C4"/>
                      <w:sz w:val="21"/>
                      <w:szCs w:val="21"/>
                      <w:lang w:eastAsia="zh-CN"/>
                    </w:rPr>
                    <m:t>M</m:t>
                  </m:r>
                </m:e>
                <m:sub>
                  <m:r>
                    <m:rPr>
                      <m:nor/>
                    </m:rPr>
                    <w:rPr>
                      <w:color w:val="4472C4"/>
                      <w:sz w:val="21"/>
                      <w:szCs w:val="21"/>
                      <w:lang w:eastAsia="zh-CN"/>
                    </w:rPr>
                    <m:t>PDCCH</m:t>
                  </m:r>
                  <m:ctrlPr>
                    <w:rPr>
                      <w:rFonts w:ascii="Cambria Math" w:hAnsi="Cambria Math"/>
                      <w:color w:val="4472C4"/>
                      <w:sz w:val="21"/>
                      <w:szCs w:val="21"/>
                      <w:lang w:eastAsia="zh-CN"/>
                    </w:rPr>
                  </m:ctrlPr>
                </m:sub>
                <m:sup>
                  <m:r>
                    <m:rPr>
                      <m:nor/>
                    </m:rPr>
                    <w:rPr>
                      <w:color w:val="4472C4"/>
                      <w:sz w:val="21"/>
                      <w:szCs w:val="21"/>
                      <w:lang w:eastAsia="zh-CN"/>
                    </w:rPr>
                    <m:t>total,slot,</m:t>
                  </m:r>
                  <m:r>
                    <w:rPr>
                      <w:rFonts w:ascii="Cambria Math" w:hAnsi="Cambria Math"/>
                      <w:color w:val="4472C4"/>
                      <w:sz w:val="21"/>
                      <w:szCs w:val="21"/>
                      <w:lang w:eastAsia="zh-CN"/>
                    </w:rPr>
                    <m:t>μ</m:t>
                  </m:r>
                  <m:ctrlPr>
                    <w:rPr>
                      <w:rFonts w:ascii="Cambria Math" w:hAnsi="Cambria Math"/>
                      <w:color w:val="4472C4"/>
                      <w:sz w:val="21"/>
                      <w:szCs w:val="21"/>
                      <w:lang w:eastAsia="zh-CN"/>
                    </w:rPr>
                  </m:ctrlPr>
                </m:sup>
              </m:sSubSup>
            </m:oMath>
            <w:r w:rsidRPr="001A3365">
              <w:rPr>
                <w:color w:val="4472C4"/>
                <w:sz w:val="21"/>
                <w:szCs w:val="21"/>
                <w:lang w:eastAsia="zh-CN"/>
              </w:rPr>
              <w:t xml:space="preserve"> and </w:t>
            </w:r>
            <m:oMath>
              <m:sSubSup>
                <m:sSubSupPr>
                  <m:ctrlPr>
                    <w:rPr>
                      <w:rFonts w:ascii="Cambria Math" w:hAnsi="Cambria Math"/>
                      <w:i/>
                      <w:color w:val="4472C4"/>
                      <w:sz w:val="21"/>
                      <w:szCs w:val="21"/>
                      <w:lang w:eastAsia="zh-CN"/>
                    </w:rPr>
                  </m:ctrlPr>
                </m:sSubSupPr>
                <m:e>
                  <m:r>
                    <w:rPr>
                      <w:rFonts w:ascii="Cambria Math" w:hAnsi="Cambria Math"/>
                      <w:color w:val="4472C4"/>
                      <w:sz w:val="21"/>
                      <w:szCs w:val="21"/>
                      <w:lang w:eastAsia="zh-CN"/>
                    </w:rPr>
                    <m:t>M</m:t>
                  </m:r>
                </m:e>
                <m:sub>
                  <m:r>
                    <m:rPr>
                      <m:nor/>
                    </m:rPr>
                    <w:rPr>
                      <w:color w:val="4472C4"/>
                      <w:sz w:val="21"/>
                      <w:szCs w:val="21"/>
                      <w:lang w:eastAsia="zh-CN"/>
                    </w:rPr>
                    <m:t>PDCCH</m:t>
                  </m:r>
                  <m:ctrlPr>
                    <w:rPr>
                      <w:rFonts w:ascii="Cambria Math" w:hAnsi="Cambria Math"/>
                      <w:color w:val="4472C4"/>
                      <w:sz w:val="21"/>
                      <w:szCs w:val="21"/>
                      <w:lang w:eastAsia="zh-CN"/>
                    </w:rPr>
                  </m:ctrlPr>
                </m:sub>
                <m:sup>
                  <m:r>
                    <m:rPr>
                      <m:nor/>
                    </m:rPr>
                    <w:rPr>
                      <w:color w:val="4472C4"/>
                      <w:sz w:val="21"/>
                      <w:szCs w:val="21"/>
                      <w:lang w:eastAsia="zh-CN"/>
                    </w:rPr>
                    <m:t>total,slot,</m:t>
                  </m:r>
                  <m:r>
                    <w:rPr>
                      <w:rFonts w:ascii="Cambria Math" w:hAnsi="Cambria Math"/>
                      <w:color w:val="4472C4"/>
                      <w:sz w:val="21"/>
                      <w:szCs w:val="21"/>
                      <w:lang w:eastAsia="zh-CN"/>
                    </w:rPr>
                    <m:t>μ1</m:t>
                  </m:r>
                  <m:ctrlPr>
                    <w:rPr>
                      <w:rFonts w:ascii="Cambria Math" w:hAnsi="Cambria Math"/>
                      <w:color w:val="4472C4"/>
                      <w:sz w:val="21"/>
                      <w:szCs w:val="21"/>
                      <w:lang w:eastAsia="zh-CN"/>
                    </w:rPr>
                  </m:ctrlPr>
                </m:sup>
              </m:sSubSup>
            </m:oMath>
          </w:p>
          <w:p w:rsidR="001A3365" w:rsidRPr="001A3365" w:rsidRDefault="001A3365" w:rsidP="001A3365">
            <w:pPr>
              <w:pStyle w:val="aff0"/>
              <w:numPr>
                <w:ilvl w:val="3"/>
                <w:numId w:val="33"/>
              </w:numPr>
              <w:tabs>
                <w:tab w:val="left" w:pos="720"/>
                <w:tab w:val="left" w:pos="1440"/>
                <w:tab w:val="left" w:pos="2160"/>
              </w:tabs>
              <w:overflowPunct w:val="0"/>
              <w:autoSpaceDE w:val="0"/>
              <w:autoSpaceDN w:val="0"/>
              <w:adjustRightInd w:val="0"/>
              <w:spacing w:after="180" w:line="360" w:lineRule="auto"/>
              <w:ind w:leftChars="0"/>
              <w:contextualSpacing/>
              <w:textAlignment w:val="baseline"/>
              <w:rPr>
                <w:color w:val="4472C4"/>
                <w:sz w:val="21"/>
                <w:szCs w:val="21"/>
                <w:lang w:val="en-US" w:eastAsia="zh-CN"/>
              </w:rPr>
            </w:pPr>
            <w:r w:rsidRPr="001A3365">
              <w:rPr>
                <w:color w:val="4472C4"/>
                <w:sz w:val="21"/>
                <w:szCs w:val="21"/>
                <w:lang w:eastAsia="zh-CN"/>
              </w:rPr>
              <w:t xml:space="preserve">P(S)Cell self-scheduling is counted by applying scaling factor s1, </w:t>
            </w:r>
          </w:p>
          <w:p w:rsidR="001A3365" w:rsidRPr="001A3365" w:rsidRDefault="001A3365" w:rsidP="001A3365">
            <w:pPr>
              <w:pStyle w:val="aff0"/>
              <w:numPr>
                <w:ilvl w:val="3"/>
                <w:numId w:val="33"/>
              </w:numPr>
              <w:tabs>
                <w:tab w:val="left" w:pos="720"/>
                <w:tab w:val="left" w:pos="1440"/>
                <w:tab w:val="left" w:pos="2160"/>
              </w:tabs>
              <w:overflowPunct w:val="0"/>
              <w:autoSpaceDE w:val="0"/>
              <w:autoSpaceDN w:val="0"/>
              <w:adjustRightInd w:val="0"/>
              <w:spacing w:after="180" w:line="360" w:lineRule="auto"/>
              <w:ind w:leftChars="0"/>
              <w:contextualSpacing/>
              <w:textAlignment w:val="baseline"/>
              <w:rPr>
                <w:color w:val="4472C4"/>
                <w:sz w:val="21"/>
                <w:szCs w:val="21"/>
                <w:lang w:val="en-US" w:eastAsia="zh-CN"/>
              </w:rPr>
            </w:pPr>
            <w:r w:rsidRPr="001A3365">
              <w:rPr>
                <w:color w:val="4472C4"/>
                <w:sz w:val="21"/>
                <w:szCs w:val="21"/>
                <w:lang w:eastAsia="zh-CN"/>
              </w:rPr>
              <w:t>sSCell to PCell scheduling is counted additionally (assuming SCS of sSCell) by applying scaling factor s2</w:t>
            </w:r>
          </w:p>
          <w:p w:rsidR="001A3365" w:rsidRPr="001A3365" w:rsidRDefault="001A3365" w:rsidP="001A3365">
            <w:pPr>
              <w:pStyle w:val="aff0"/>
              <w:numPr>
                <w:ilvl w:val="2"/>
                <w:numId w:val="33"/>
              </w:numPr>
              <w:tabs>
                <w:tab w:val="left" w:pos="720"/>
                <w:tab w:val="left" w:pos="1440"/>
              </w:tabs>
              <w:overflowPunct w:val="0"/>
              <w:autoSpaceDE w:val="0"/>
              <w:autoSpaceDN w:val="0"/>
              <w:adjustRightInd w:val="0"/>
              <w:spacing w:after="180" w:line="360" w:lineRule="auto"/>
              <w:ind w:leftChars="0"/>
              <w:contextualSpacing/>
              <w:textAlignment w:val="baseline"/>
              <w:rPr>
                <w:color w:val="4472C4"/>
                <w:sz w:val="21"/>
                <w:szCs w:val="21"/>
                <w:lang w:val="en-US" w:eastAsia="zh-CN"/>
              </w:rPr>
            </w:pPr>
            <m:oMath>
              <m:r>
                <m:rPr>
                  <m:sty m:val="p"/>
                </m:rPr>
                <w:rPr>
                  <w:rFonts w:ascii="Cambria Math" w:hAnsi="Cambria Math"/>
                  <w:color w:val="4472C4"/>
                  <w:sz w:val="21"/>
                  <w:szCs w:val="21"/>
                </w:rPr>
                <m:t>0≤s1≤1</m:t>
              </m:r>
            </m:oMath>
            <w:r w:rsidRPr="001A3365">
              <w:rPr>
                <w:color w:val="4472C4"/>
                <w:sz w:val="21"/>
                <w:szCs w:val="21"/>
              </w:rPr>
              <w:t xml:space="preserve">  and </w:t>
            </w:r>
            <m:oMath>
              <m:r>
                <m:rPr>
                  <m:sty m:val="p"/>
                </m:rPr>
                <w:rPr>
                  <w:rFonts w:ascii="Cambria Math" w:hAnsi="Cambria Math"/>
                  <w:color w:val="4472C4"/>
                  <w:sz w:val="21"/>
                  <w:szCs w:val="21"/>
                </w:rPr>
                <m:t>0≤s2≤1</m:t>
              </m:r>
            </m:oMath>
            <w:r w:rsidRPr="001A3365">
              <w:rPr>
                <w:color w:val="4472C4"/>
                <w:sz w:val="21"/>
                <w:szCs w:val="21"/>
              </w:rPr>
              <w:t xml:space="preserve">   </w:t>
            </w:r>
          </w:p>
          <w:p w:rsidR="001A3365" w:rsidRPr="001A3365" w:rsidRDefault="001A3365" w:rsidP="001A3365">
            <w:pPr>
              <w:pStyle w:val="aff0"/>
              <w:numPr>
                <w:ilvl w:val="2"/>
                <w:numId w:val="32"/>
              </w:numPr>
              <w:spacing w:after="160" w:line="259" w:lineRule="auto"/>
              <w:ind w:leftChars="0"/>
              <w:contextualSpacing/>
              <w:rPr>
                <w:rFonts w:eastAsia="等线"/>
                <w:color w:val="4472C4"/>
                <w:sz w:val="21"/>
                <w:szCs w:val="21"/>
              </w:rPr>
            </w:pPr>
            <w:r w:rsidRPr="001A3365">
              <w:rPr>
                <w:color w:val="4472C4"/>
                <w:sz w:val="21"/>
                <w:szCs w:val="21"/>
              </w:rPr>
              <w:t>FFS the following</w:t>
            </w:r>
          </w:p>
          <w:p w:rsidR="001A3365" w:rsidRPr="001A3365" w:rsidRDefault="001A3365" w:rsidP="001A3365">
            <w:pPr>
              <w:pStyle w:val="aff0"/>
              <w:numPr>
                <w:ilvl w:val="4"/>
                <w:numId w:val="32"/>
              </w:numPr>
              <w:spacing w:after="160" w:line="259" w:lineRule="auto"/>
              <w:ind w:leftChars="0"/>
              <w:contextualSpacing/>
              <w:rPr>
                <w:rFonts w:eastAsia="等线"/>
                <w:sz w:val="21"/>
                <w:szCs w:val="21"/>
              </w:rPr>
            </w:pPr>
            <w:r w:rsidRPr="001A3365">
              <w:rPr>
                <w:rFonts w:eastAsia="等线"/>
                <w:color w:val="4472C4"/>
                <w:sz w:val="21"/>
                <w:szCs w:val="21"/>
              </w:rPr>
              <w:t>Allowed combinations of s1 and s2 , and whether they are fixed or configured via RRC</w:t>
            </w:r>
          </w:p>
          <w:p w:rsidR="001A3365" w:rsidRPr="001A3365" w:rsidRDefault="001A3365" w:rsidP="001A3365">
            <w:pPr>
              <w:pStyle w:val="aff0"/>
              <w:numPr>
                <w:ilvl w:val="4"/>
                <w:numId w:val="32"/>
              </w:numPr>
              <w:spacing w:after="160" w:line="259" w:lineRule="auto"/>
              <w:ind w:leftChars="0"/>
              <w:contextualSpacing/>
              <w:rPr>
                <w:rFonts w:eastAsia="等线"/>
                <w:sz w:val="21"/>
                <w:szCs w:val="21"/>
              </w:rPr>
            </w:pPr>
            <w:r w:rsidRPr="001A3365">
              <w:rPr>
                <w:sz w:val="21"/>
                <w:szCs w:val="21"/>
              </w:rPr>
              <w:t xml:space="preserve">Whether/how the definition of </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1A3365">
              <w:rPr>
                <w:sz w:val="21"/>
                <w:szCs w:val="21"/>
              </w:rPr>
              <w:t xml:space="preserve"> or</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μ1</m:t>
                  </m:r>
                  <m:ctrlPr>
                    <w:rPr>
                      <w:rFonts w:ascii="Cambria Math" w:hAnsi="Cambria Math"/>
                      <w:sz w:val="21"/>
                      <w:szCs w:val="21"/>
                    </w:rPr>
                  </m:ctrlPr>
                </m:sup>
              </m:sSubSup>
            </m:oMath>
            <w:r w:rsidRPr="001A3365">
              <w:rPr>
                <w:sz w:val="21"/>
                <w:szCs w:val="21"/>
              </w:rPr>
              <w:t xml:space="preserve"> is modified compared to Rel16 when UE is configured with CCS from sSCell to P(S)Cell</w:t>
            </w:r>
          </w:p>
          <w:p w:rsidR="001A3365" w:rsidRPr="001A3365" w:rsidRDefault="001A3365" w:rsidP="001A3365">
            <w:pPr>
              <w:pStyle w:val="aff0"/>
              <w:numPr>
                <w:ilvl w:val="0"/>
                <w:numId w:val="32"/>
              </w:numPr>
              <w:spacing w:after="160" w:line="259" w:lineRule="auto"/>
              <w:ind w:leftChars="0"/>
              <w:contextualSpacing/>
              <w:rPr>
                <w:rFonts w:eastAsia="等线"/>
                <w:color w:val="4472C4"/>
                <w:sz w:val="21"/>
                <w:szCs w:val="21"/>
              </w:rPr>
            </w:pPr>
            <w:r w:rsidRPr="001A3365">
              <w:rPr>
                <w:rFonts w:eastAsia="等线"/>
                <w:color w:val="4472C4"/>
                <w:sz w:val="21"/>
                <w:szCs w:val="21"/>
              </w:rPr>
              <w:t>FFS the following</w:t>
            </w:r>
          </w:p>
          <w:p w:rsidR="001A3365" w:rsidRPr="001A3365" w:rsidRDefault="001A3365" w:rsidP="001A3365">
            <w:pPr>
              <w:pStyle w:val="aff0"/>
              <w:numPr>
                <w:ilvl w:val="1"/>
                <w:numId w:val="32"/>
              </w:numPr>
              <w:spacing w:after="160" w:line="259" w:lineRule="auto"/>
              <w:ind w:leftChars="0"/>
              <w:contextualSpacing/>
              <w:rPr>
                <w:rFonts w:eastAsia="等线"/>
                <w:color w:val="4472C4"/>
                <w:sz w:val="21"/>
                <w:szCs w:val="21"/>
              </w:rPr>
            </w:pPr>
            <w:r w:rsidRPr="001A3365">
              <w:rPr>
                <w:rFonts w:eastAsia="等线"/>
                <w:color w:val="4472C4"/>
                <w:sz w:val="21"/>
                <w:szCs w:val="21"/>
              </w:rPr>
              <w:t>Multi-TRP handling</w:t>
            </w:r>
          </w:p>
          <w:p w:rsidR="003A37DC" w:rsidRPr="001A3365" w:rsidRDefault="001A3365" w:rsidP="001A3365">
            <w:pPr>
              <w:pStyle w:val="aff0"/>
              <w:numPr>
                <w:ilvl w:val="1"/>
                <w:numId w:val="32"/>
              </w:numPr>
              <w:spacing w:after="160" w:line="259" w:lineRule="auto"/>
              <w:ind w:leftChars="0"/>
              <w:contextualSpacing/>
              <w:rPr>
                <w:rFonts w:eastAsia="等线"/>
                <w:color w:val="4472C4"/>
                <w:sz w:val="21"/>
                <w:szCs w:val="21"/>
              </w:rPr>
            </w:pPr>
            <w:r w:rsidRPr="001A3365">
              <w:rPr>
                <w:rFonts w:eastAsia="等线"/>
                <w:color w:val="4472C4"/>
                <w:sz w:val="21"/>
                <w:szCs w:val="21"/>
              </w:rPr>
              <w:t>PDCCH BD handling when monitoringCapabilityConfig = r16monitoringcapability is configured for any cell</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1A3365">
        <w:rPr>
          <w:rFonts w:ascii="Times New Roman" w:eastAsia="宋体" w:hAnsi="Times New Roman"/>
          <w:color w:val="000000"/>
          <w:sz w:val="21"/>
          <w:szCs w:val="22"/>
          <w:lang w:eastAsia="zh-CN"/>
        </w:rPr>
        <w:t>cross-carrier scheduling from SCell to PCell</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02242D" w:rsidRDefault="00541461" w:rsidP="0002242D">
      <w:pPr>
        <w:spacing w:beforeLines="50" w:before="120"/>
        <w:ind w:left="0" w:firstLine="0"/>
        <w:rPr>
          <w:rFonts w:ascii="Times New Roman" w:eastAsia="宋体" w:hAnsi="Times New Roman"/>
          <w:color w:val="000000"/>
          <w:sz w:val="21"/>
          <w:szCs w:val="22"/>
          <w:lang w:eastAsia="zh-CN"/>
        </w:rPr>
      </w:pPr>
      <w:r w:rsidRPr="0002242D">
        <w:rPr>
          <w:rFonts w:ascii="Times New Roman" w:eastAsia="宋体" w:hAnsi="Times New Roman"/>
          <w:color w:val="000000"/>
          <w:sz w:val="21"/>
          <w:szCs w:val="22"/>
          <w:lang w:eastAsia="zh-CN"/>
        </w:rPr>
        <w:t xml:space="preserve">The motivation of </w:t>
      </w:r>
      <w:r w:rsidR="0002242D" w:rsidRPr="0002242D">
        <w:rPr>
          <w:rFonts w:ascii="Times New Roman" w:eastAsia="宋体" w:hAnsi="Times New Roman"/>
          <w:color w:val="000000"/>
          <w:sz w:val="21"/>
          <w:szCs w:val="22"/>
          <w:lang w:eastAsia="zh-CN"/>
        </w:rPr>
        <w:t>DSS is to migration path from LTE to NR by allowing LTE and NR to share the same carrier. The typical case</w:t>
      </w:r>
      <w:r w:rsidR="0002242D">
        <w:rPr>
          <w:rFonts w:ascii="Times New Roman" w:eastAsia="宋体" w:hAnsi="Times New Roman"/>
          <w:color w:val="000000"/>
          <w:sz w:val="21"/>
          <w:szCs w:val="22"/>
          <w:lang w:eastAsia="zh-CN"/>
        </w:rPr>
        <w:t xml:space="preserve"> is that the PCell/PSCell is allocated on the LTE band. In order to avoid the consistent interference from LTE system, Rel-17 DSS study cross-carrier from SCell to PCell/PSCell.  It should be noted that only 15 kHz is available for the downlink transmission</w:t>
      </w:r>
      <w:r w:rsidR="00BB3720">
        <w:rPr>
          <w:rFonts w:ascii="Times New Roman" w:eastAsia="宋体" w:hAnsi="Times New Roman"/>
          <w:color w:val="000000"/>
          <w:sz w:val="21"/>
          <w:szCs w:val="22"/>
          <w:lang w:eastAsia="zh-CN"/>
        </w:rPr>
        <w:t xml:space="preserve"> in LTE</w:t>
      </w:r>
      <w:r w:rsidR="0002242D">
        <w:rPr>
          <w:rFonts w:ascii="Times New Roman" w:eastAsia="宋体" w:hAnsi="Times New Roman"/>
          <w:color w:val="000000"/>
          <w:sz w:val="21"/>
          <w:szCs w:val="22"/>
          <w:lang w:eastAsia="zh-CN"/>
        </w:rPr>
        <w:t>. Considering NR system and LTE system co-exist in the same band, the NR PCell/PSCell can only use 15 kHz. As defined in TS38.211, 15 kHz is the smallest subcarrier in NR system. We don’t see the motivation to allow the scheduling SCell has a smaller SCS than the scheduled PCell/PSCell.</w:t>
      </w:r>
    </w:p>
    <w:p w:rsidR="0002242D" w:rsidRDefault="0002242D" w:rsidP="0002242D">
      <w:pPr>
        <w:spacing w:beforeLines="50" w:before="120"/>
        <w:ind w:left="0" w:firstLine="0"/>
        <w:rPr>
          <w:rFonts w:ascii="Times New Roman" w:eastAsia="宋体" w:hAnsi="Times New Roman"/>
          <w:color w:val="000000"/>
          <w:sz w:val="21"/>
          <w:szCs w:val="22"/>
          <w:lang w:eastAsia="zh-CN"/>
        </w:rPr>
      </w:pPr>
    </w:p>
    <w:p w:rsidR="0002242D" w:rsidRPr="0002242D" w:rsidRDefault="0002242D" w:rsidP="0002242D">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 to or larger than tha</w:t>
      </w:r>
      <w:r w:rsidR="00BA0702">
        <w:rPr>
          <w:rFonts w:ascii="Times New Roman" w:eastAsia="宋体" w:hAnsi="Times New Roman"/>
          <w:b/>
          <w:color w:val="000000"/>
          <w:sz w:val="21"/>
          <w:szCs w:val="22"/>
          <w:lang w:eastAsia="zh-CN"/>
        </w:rPr>
        <w:t>t</w:t>
      </w:r>
      <w:r>
        <w:rPr>
          <w:rFonts w:ascii="Times New Roman" w:eastAsia="宋体" w:hAnsi="Times New Roman"/>
          <w:b/>
          <w:color w:val="000000"/>
          <w:sz w:val="21"/>
          <w:szCs w:val="22"/>
          <w:lang w:eastAsia="zh-CN"/>
        </w:rPr>
        <w:t xml:space="preserve"> of scheduled PCell/PSCell.</w:t>
      </w:r>
    </w:p>
    <w:p w:rsidR="00541461" w:rsidRPr="00F25683" w:rsidRDefault="00541461" w:rsidP="00541461">
      <w:pPr>
        <w:rPr>
          <w:rFonts w:eastAsiaTheme="minorEastAsia"/>
          <w:sz w:val="21"/>
          <w:lang w:eastAsia="zh-CN"/>
        </w:rPr>
      </w:pPr>
    </w:p>
    <w:p w:rsidR="00D44A02" w:rsidRDefault="00360783"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RAN1#106 e-meeting, the mechanisms of distributing BD/CCE between PCell/PSCell and sSCell are extensively discussed. </w:t>
      </w:r>
      <w:r w:rsidR="00E849E9">
        <w:rPr>
          <w:rFonts w:ascii="Times New Roman" w:eastAsia="宋体" w:hAnsi="Times New Roman"/>
          <w:color w:val="000000"/>
          <w:sz w:val="21"/>
          <w:szCs w:val="22"/>
          <w:lang w:eastAsia="zh-CN"/>
        </w:rPr>
        <w:t>For type B UE, i</w:t>
      </w:r>
      <w:r>
        <w:rPr>
          <w:rFonts w:ascii="Times New Roman" w:eastAsia="宋体" w:hAnsi="Times New Roman"/>
          <w:color w:val="000000"/>
          <w:sz w:val="21"/>
          <w:szCs w:val="22"/>
          <w:lang w:eastAsia="zh-CN"/>
        </w:rPr>
        <w:t>t</w:t>
      </w:r>
      <w:r w:rsidR="00D44A02">
        <w:rPr>
          <w:rFonts w:ascii="Times New Roman" w:eastAsia="宋体" w:hAnsi="Times New Roman"/>
          <w:color w:val="000000"/>
          <w:sz w:val="21"/>
          <w:szCs w:val="22"/>
          <w:lang w:eastAsia="zh-CN"/>
        </w:rPr>
        <w:t xml:space="preserve"> was agreed to make</w:t>
      </w:r>
      <w:r w:rsidR="00E849E9">
        <w:rPr>
          <w:rFonts w:ascii="Times New Roman" w:eastAsia="宋体" w:hAnsi="Times New Roman"/>
          <w:color w:val="000000"/>
          <w:sz w:val="21"/>
          <w:szCs w:val="22"/>
          <w:lang w:eastAsia="zh-CN"/>
        </w:rPr>
        <w:t xml:space="preserve"> a down</w:t>
      </w:r>
      <w:r w:rsidR="00D44A02">
        <w:rPr>
          <w:rFonts w:ascii="Times New Roman" w:eastAsia="宋体" w:hAnsi="Times New Roman"/>
          <w:color w:val="000000"/>
          <w:sz w:val="21"/>
          <w:szCs w:val="22"/>
          <w:lang w:eastAsia="zh-CN"/>
        </w:rPr>
        <w:t xml:space="preserve"> </w:t>
      </w:r>
      <w:r w:rsidR="00E849E9">
        <w:rPr>
          <w:rFonts w:ascii="Times New Roman" w:eastAsia="宋体" w:hAnsi="Times New Roman"/>
          <w:color w:val="000000"/>
          <w:sz w:val="21"/>
          <w:szCs w:val="22"/>
          <w:lang w:eastAsia="zh-CN"/>
        </w:rPr>
        <w:t>selection</w:t>
      </w:r>
      <w:r w:rsidR="00D44A02">
        <w:rPr>
          <w:rFonts w:ascii="Times New Roman" w:eastAsia="宋体" w:hAnsi="Times New Roman"/>
          <w:color w:val="000000"/>
          <w:sz w:val="21"/>
          <w:szCs w:val="22"/>
          <w:lang w:eastAsia="zh-CN"/>
        </w:rPr>
        <w:t xml:space="preserve"> between the following options:</w:t>
      </w:r>
    </w:p>
    <w:p w:rsidR="00EB5B5E" w:rsidRPr="00D44A02" w:rsidRDefault="008015CF" w:rsidP="00EB5B5E">
      <w:pPr>
        <w:pStyle w:val="aff0"/>
        <w:numPr>
          <w:ilvl w:val="0"/>
          <w:numId w:val="34"/>
        </w:numPr>
        <w:spacing w:beforeLines="50" w:before="120"/>
        <w:ind w:leftChars="0"/>
        <w:jc w:val="both"/>
        <w:rPr>
          <w:sz w:val="21"/>
          <w:szCs w:val="21"/>
        </w:rPr>
      </w:pPr>
      <w:r>
        <w:rPr>
          <w:sz w:val="21"/>
          <w:szCs w:val="21"/>
        </w:rPr>
        <w:t xml:space="preserve">Alternative#1: </w:t>
      </w:r>
      <w:r w:rsidR="001F65A2">
        <w:rPr>
          <w:sz w:val="21"/>
          <w:szCs w:val="21"/>
        </w:rPr>
        <w:t>B</w:t>
      </w:r>
      <w:r w:rsidR="00EB5B5E" w:rsidRPr="00D44A02">
        <w:rPr>
          <w:sz w:val="21"/>
          <w:szCs w:val="21"/>
        </w:rPr>
        <w:t>ased on Option A/C</w:t>
      </w:r>
      <w:r w:rsidR="00EB5B5E">
        <w:rPr>
          <w:sz w:val="21"/>
          <w:szCs w:val="21"/>
        </w:rPr>
        <w:t xml:space="preserve">. This option actually considers the distribution procedure from the scheduled cell perspective. In the other words, </w:t>
      </w:r>
      <w:r w:rsidR="00CC03CD">
        <w:rPr>
          <w:sz w:val="21"/>
          <w:szCs w:val="21"/>
        </w:rPr>
        <w:t xml:space="preserve">gNB has to consider the </w:t>
      </w:r>
      <w:r w:rsidR="00507091">
        <w:rPr>
          <w:sz w:val="21"/>
          <w:szCs w:val="21"/>
        </w:rPr>
        <w:t>BD/CCE limit for the cell group inclu</w:t>
      </w:r>
      <w:r w:rsidR="00896871">
        <w:rPr>
          <w:sz w:val="21"/>
          <w:szCs w:val="21"/>
        </w:rPr>
        <w:t>ding the scheduled PCell/PSCell.</w:t>
      </w:r>
    </w:p>
    <w:p w:rsidR="00EB5B5E" w:rsidRDefault="008015CF" w:rsidP="00014B1A">
      <w:pPr>
        <w:pStyle w:val="aff0"/>
        <w:numPr>
          <w:ilvl w:val="0"/>
          <w:numId w:val="34"/>
        </w:numPr>
        <w:spacing w:beforeLines="50" w:before="120"/>
        <w:ind w:leftChars="0"/>
        <w:jc w:val="both"/>
        <w:rPr>
          <w:sz w:val="21"/>
          <w:szCs w:val="21"/>
        </w:rPr>
      </w:pPr>
      <w:r>
        <w:rPr>
          <w:sz w:val="21"/>
          <w:szCs w:val="21"/>
        </w:rPr>
        <w:t xml:space="preserve">Alternative#2: </w:t>
      </w:r>
      <w:r w:rsidR="001F65A2">
        <w:rPr>
          <w:sz w:val="21"/>
          <w:szCs w:val="21"/>
        </w:rPr>
        <w:t>B</w:t>
      </w:r>
      <w:r w:rsidR="00EB5B5E" w:rsidRPr="00D44A02">
        <w:rPr>
          <w:sz w:val="21"/>
          <w:szCs w:val="21"/>
        </w:rPr>
        <w:t>ased on Option C</w:t>
      </w:r>
      <w:r w:rsidR="00896871">
        <w:rPr>
          <w:sz w:val="21"/>
          <w:szCs w:val="21"/>
        </w:rPr>
        <w:t xml:space="preserve">. The basic idea is that the BD/CCE assigned to the scheduled PCell/PSCell </w:t>
      </w:r>
      <w:r w:rsidR="001F65A2">
        <w:rPr>
          <w:sz w:val="21"/>
          <w:szCs w:val="21"/>
        </w:rPr>
        <w:t xml:space="preserve">and scheduling SCell is separately determined via specific scaling factor, i.e. s1 and s2.  </w:t>
      </w:r>
      <w:r w:rsidR="00014B1A">
        <w:rPr>
          <w:sz w:val="21"/>
          <w:szCs w:val="21"/>
        </w:rPr>
        <w:t>In the end, the number of BD/CCE assigned on both scheduled PCell/PSCell and scheduling SCell used for scheduling PCell/PSCell may be larger than that can be assigned to PCell/PSCell in case of self-scheduling.</w:t>
      </w:r>
    </w:p>
    <w:p w:rsidR="00FE5D83" w:rsidRDefault="00FE5D83" w:rsidP="00FE5D83">
      <w:pPr>
        <w:spacing w:beforeLines="50" w:before="120"/>
        <w:ind w:left="0" w:firstLine="0"/>
        <w:jc w:val="both"/>
        <w:rPr>
          <w:sz w:val="21"/>
          <w:szCs w:val="21"/>
        </w:rPr>
      </w:pPr>
    </w:p>
    <w:p w:rsidR="00FE5D83" w:rsidRDefault="00FD2D4A" w:rsidP="00FE5D83">
      <w:pPr>
        <w:spacing w:beforeLines="50" w:before="120"/>
        <w:ind w:left="0" w:firstLine="0"/>
        <w:jc w:val="both"/>
        <w:rPr>
          <w:rFonts w:eastAsiaTheme="minorEastAsia"/>
          <w:sz w:val="21"/>
          <w:szCs w:val="21"/>
          <w:lang w:eastAsia="zh-CN"/>
        </w:rPr>
      </w:pPr>
      <w:r>
        <w:rPr>
          <w:rFonts w:eastAsiaTheme="minorEastAsia"/>
          <w:sz w:val="21"/>
          <w:szCs w:val="21"/>
          <w:lang w:eastAsia="zh-CN"/>
        </w:rPr>
        <w:t>For CA case, the total BD/CCE on the scheduling cells are calculated on basis of numerology.  For simplicity, take the mechanism defined in Rel-15 as example, the total BD/CCE across scheduling cells are calculated based on the following two equation respectively</w:t>
      </w:r>
      <w:r w:rsidR="00DE2569">
        <w:rPr>
          <w:rFonts w:eastAsiaTheme="minorEastAsia"/>
          <w:sz w:val="21"/>
          <w:szCs w:val="21"/>
          <w:lang w:eastAsia="zh-CN"/>
        </w:rPr>
        <w:t xml:space="preserve">, assuming </w:t>
      </w:r>
      <w:r w:rsidR="00DE2569" w:rsidRPr="00D20E88">
        <w:rPr>
          <w:position w:val="-26"/>
        </w:rPr>
        <w:object w:dxaOrig="135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0.8pt" o:ole="">
            <v:imagedata r:id="rId9" o:title=""/>
          </v:shape>
          <o:OLEObject Type="Embed" ProgID="Equation.3" ShapeID="_x0000_i1025" DrawAspect="Content" ObjectID="_1694630082" r:id="rId10"/>
        </w:object>
      </w:r>
      <w:r>
        <w:rPr>
          <w:rFonts w:eastAsiaTheme="minorEastAsia"/>
          <w:sz w:val="21"/>
          <w:szCs w:val="21"/>
          <w:lang w:eastAsia="zh-CN"/>
        </w:rPr>
        <w:t>:</w:t>
      </w:r>
    </w:p>
    <w:bookmarkStart w:id="3" w:name="_Hlk530114396"/>
    <w:p w:rsidR="00DE2569" w:rsidRDefault="00DE2569" w:rsidP="00DE2569">
      <w:pPr>
        <w:spacing w:beforeLines="50" w:before="120"/>
        <w:ind w:left="0" w:firstLine="0"/>
        <w:jc w:val="center"/>
      </w:pPr>
      <w:r w:rsidRPr="00EB35CF">
        <w:rPr>
          <w:rFonts w:ascii="Calibri" w:hAnsi="Calibri" w:cs="Calibri"/>
          <w:position w:val="-30"/>
          <w:sz w:val="22"/>
          <w:szCs w:val="22"/>
        </w:rPr>
        <w:object w:dxaOrig="3879" w:dyaOrig="700">
          <v:shape id="_x0000_i1026" type="#_x0000_t75" style="width:194.35pt;height:37.05pt" o:ole="">
            <v:imagedata r:id="rId11" o:title=""/>
          </v:shape>
          <o:OLEObject Type="Embed" ProgID="Equation.3" ShapeID="_x0000_i1026" DrawAspect="Content" ObjectID="_1694630083" r:id="rId12"/>
        </w:object>
      </w:r>
      <w:bookmarkEnd w:id="3"/>
      <w:r w:rsidRPr="00DE2569">
        <w:rPr>
          <w:sz w:val="21"/>
          <w:szCs w:val="21"/>
        </w:rPr>
        <w:t xml:space="preserve"> (1)</w:t>
      </w:r>
    </w:p>
    <w:p w:rsidR="00B057E7" w:rsidRPr="00FB74DA" w:rsidRDefault="00DE2569" w:rsidP="00DE2569">
      <w:pPr>
        <w:spacing w:beforeLines="50" w:before="120"/>
        <w:ind w:left="0" w:firstLine="0"/>
        <w:jc w:val="center"/>
        <w:rPr>
          <w:rFonts w:eastAsiaTheme="minorEastAsia"/>
          <w:sz w:val="21"/>
          <w:szCs w:val="21"/>
          <w:lang w:eastAsia="zh-CN"/>
        </w:rPr>
      </w:pPr>
      <w:r w:rsidRPr="006C2ACE">
        <w:rPr>
          <w:rFonts w:ascii="Calibri" w:hAnsi="Calibri" w:cs="Calibri"/>
          <w:position w:val="-28"/>
          <w:sz w:val="22"/>
          <w:szCs w:val="22"/>
        </w:rPr>
        <w:object w:dxaOrig="3760" w:dyaOrig="660">
          <v:shape id="_x0000_i1027" type="#_x0000_t75" style="width:188.55pt;height:33.3pt" o:ole="">
            <v:imagedata r:id="rId13" o:title=""/>
          </v:shape>
          <o:OLEObject Type="Embed" ProgID="Equation.3" ShapeID="_x0000_i1027" DrawAspect="Content" ObjectID="_1694630084" r:id="rId14"/>
        </w:object>
      </w:r>
      <w:r>
        <w:rPr>
          <w:rFonts w:ascii="Calibri" w:hAnsi="Calibri" w:cs="Calibri"/>
          <w:sz w:val="22"/>
          <w:szCs w:val="22"/>
        </w:rPr>
        <w:t xml:space="preserve">    </w:t>
      </w:r>
      <w:r w:rsidRPr="00DE2569">
        <w:rPr>
          <w:rFonts w:cs="Times"/>
          <w:sz w:val="21"/>
          <w:szCs w:val="21"/>
        </w:rPr>
        <w:t>(2)</w:t>
      </w:r>
    </w:p>
    <w:p w:rsidR="00D44A02" w:rsidRPr="00185B29" w:rsidRDefault="00185B29" w:rsidP="009C5571">
      <w:pPr>
        <w:spacing w:beforeLines="50" w:before="120"/>
        <w:ind w:left="0" w:firstLine="0"/>
        <w:rPr>
          <w:rFonts w:ascii="Times New Roman" w:eastAsia="宋体" w:hAnsi="Times New Roman"/>
          <w:color w:val="000000"/>
          <w:sz w:val="22"/>
          <w:szCs w:val="22"/>
          <w:lang w:eastAsia="zh-CN"/>
        </w:rPr>
      </w:pPr>
      <w:r>
        <w:rPr>
          <w:rFonts w:ascii="Times New Roman" w:eastAsia="宋体" w:hAnsi="Times New Roman"/>
          <w:color w:val="000000"/>
          <w:sz w:val="21"/>
          <w:szCs w:val="22"/>
          <w:lang w:eastAsia="zh-CN"/>
        </w:rPr>
        <w:t xml:space="preserve">With respecting the total BD/CCE across scheduling cells, gNB distribute the BD/CCEs to </w:t>
      </w:r>
      <w:r w:rsidRPr="006C6937">
        <w:rPr>
          <w:rFonts w:ascii="Times New Roman" w:eastAsia="宋体" w:hAnsi="Times New Roman"/>
          <w:b/>
          <w:color w:val="ED7D31" w:themeColor="accent2"/>
          <w:sz w:val="21"/>
          <w:szCs w:val="22"/>
          <w:lang w:eastAsia="zh-CN"/>
        </w:rPr>
        <w:t>each scheduled cell</w:t>
      </w:r>
      <w:r w:rsidRPr="006C6937">
        <w:rPr>
          <w:rFonts w:ascii="Times New Roman" w:eastAsia="宋体" w:hAnsi="Times New Roman"/>
          <w:color w:val="ED7D31" w:themeColor="accent2"/>
          <w:sz w:val="21"/>
          <w:szCs w:val="22"/>
          <w:lang w:eastAsia="zh-CN"/>
        </w:rPr>
        <w:t xml:space="preserve"> </w:t>
      </w:r>
      <w:r>
        <w:rPr>
          <w:rFonts w:ascii="Times New Roman" w:eastAsia="宋体" w:hAnsi="Times New Roman"/>
          <w:color w:val="000000"/>
          <w:sz w:val="21"/>
          <w:szCs w:val="22"/>
          <w:lang w:eastAsia="zh-CN"/>
        </w:rPr>
        <w:t xml:space="preserve">with an upper bound </w:t>
      </w:r>
      <w:r w:rsidRPr="00935951">
        <w:rPr>
          <w:position w:val="-10"/>
        </w:rPr>
        <w:object w:dxaOrig="2079" w:dyaOrig="340">
          <v:shape id="_x0000_i1028" type="#_x0000_t75" style="width:113.2pt;height:19.55pt" o:ole="">
            <v:imagedata r:id="rId15" o:title=""/>
          </v:shape>
          <o:OLEObject Type="Embed" ProgID="Equation.3" ShapeID="_x0000_i1028" DrawAspect="Content" ObjectID="_1694630085" r:id="rId16"/>
        </w:object>
      </w:r>
      <w:r>
        <w:t xml:space="preserve"> PDCCH </w:t>
      </w:r>
      <w:r w:rsidRPr="00185B29">
        <w:rPr>
          <w:rFonts w:ascii="Times New Roman" w:eastAsia="宋体" w:hAnsi="Times New Roman" w:hint="eastAsia"/>
          <w:color w:val="000000"/>
          <w:sz w:val="21"/>
          <w:szCs w:val="22"/>
          <w:lang w:eastAsia="zh-CN"/>
        </w:rPr>
        <w:t>candidates</w:t>
      </w:r>
      <w:r w:rsidRPr="00185B29">
        <w:rPr>
          <w:rFonts w:ascii="Times New Roman" w:eastAsia="宋体" w:hAnsi="Times New Roman"/>
          <w:color w:val="000000"/>
          <w:sz w:val="21"/>
          <w:szCs w:val="22"/>
          <w:lang w:eastAsia="zh-CN"/>
        </w:rPr>
        <w:t xml:space="preserve"> </w:t>
      </w:r>
      <w:r w:rsidRPr="00185B29">
        <w:rPr>
          <w:rFonts w:ascii="Times New Roman" w:eastAsia="宋体" w:hAnsi="Times New Roman" w:hint="eastAsia"/>
          <w:color w:val="000000"/>
          <w:sz w:val="21"/>
          <w:szCs w:val="22"/>
          <w:lang w:eastAsia="zh-CN"/>
        </w:rPr>
        <w:t>or</w:t>
      </w:r>
      <w:r w:rsidRPr="00185B29">
        <w:rPr>
          <w:rFonts w:ascii="Times New Roman" w:eastAsia="宋体" w:hAnsi="Times New Roman"/>
          <w:color w:val="000000"/>
          <w:sz w:val="21"/>
          <w:szCs w:val="22"/>
          <w:lang w:eastAsia="zh-CN"/>
        </w:rPr>
        <w:t xml:space="preserve"> </w:t>
      </w:r>
      <w:r w:rsidRPr="00935951">
        <w:rPr>
          <w:position w:val="-10"/>
        </w:rPr>
        <w:object w:dxaOrig="1960" w:dyaOrig="340">
          <v:shape id="_x0000_i1029" type="#_x0000_t75" style="width:101.95pt;height:18.3pt" o:ole="">
            <v:imagedata r:id="rId17" o:title=""/>
          </v:shape>
          <o:OLEObject Type="Embed" ProgID="Equation.3" ShapeID="_x0000_i1029" DrawAspect="Content" ObjectID="_1694630086" r:id="rId18"/>
        </w:object>
      </w:r>
      <w:r>
        <w:t xml:space="preserve"> </w:t>
      </w:r>
      <w:r w:rsidRPr="00185B29">
        <w:rPr>
          <w:rFonts w:hint="eastAsia"/>
          <w:sz w:val="21"/>
        </w:rPr>
        <w:t>non</w:t>
      </w:r>
      <w:r w:rsidRPr="00185B29">
        <w:rPr>
          <w:rFonts w:asciiTheme="minorEastAsia" w:eastAsiaTheme="minorEastAsia" w:hAnsiTheme="minorEastAsia" w:hint="eastAsia"/>
          <w:sz w:val="21"/>
          <w:lang w:eastAsia="zh-CN"/>
        </w:rPr>
        <w:t>-</w:t>
      </w:r>
      <w:r w:rsidRPr="00185B29">
        <w:rPr>
          <w:sz w:val="21"/>
        </w:rPr>
        <w:t>overlapped CCEs per slot.</w:t>
      </w:r>
      <w:r>
        <w:rPr>
          <w:sz w:val="21"/>
        </w:rPr>
        <w:t xml:space="preserve"> The procedure and restrictions on distribute BD/CCEs on basis of scheduled cell is already captured in the specification since Rel-15, which is excerpted as below:</w:t>
      </w:r>
    </w:p>
    <w:p w:rsidR="00D44A02" w:rsidRDefault="00185B29"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sidR="00A2083E">
        <w:rPr>
          <w:rFonts w:ascii="Times New Roman" w:eastAsia="宋体" w:hAnsi="Times New Roman"/>
          <w:color w:val="000000"/>
          <w:sz w:val="21"/>
          <w:szCs w:val="22"/>
          <w:lang w:eastAsia="zh-CN"/>
        </w:rPr>
        <w:t xml:space="preserve">or the case </w:t>
      </w:r>
      <w:r w:rsidR="007C3E84">
        <w:rPr>
          <w:rFonts w:ascii="Times New Roman" w:eastAsia="宋体" w:hAnsi="Times New Roman" w:hint="eastAsia"/>
          <w:color w:val="000000"/>
          <w:sz w:val="21"/>
          <w:szCs w:val="22"/>
          <w:lang w:eastAsia="zh-CN"/>
        </w:rPr>
        <w:t>t</w:t>
      </w:r>
      <w:r w:rsidR="007C3E84">
        <w:rPr>
          <w:rFonts w:ascii="Times New Roman" w:eastAsia="宋体" w:hAnsi="Times New Roman"/>
          <w:color w:val="000000"/>
          <w:sz w:val="21"/>
          <w:szCs w:val="22"/>
          <w:lang w:eastAsia="zh-CN"/>
        </w:rPr>
        <w:t xml:space="preserve">he configured serving cells </w:t>
      </w:r>
      <w:r w:rsidR="00A2083E">
        <w:rPr>
          <w:rFonts w:ascii="Times New Roman" w:eastAsia="宋体" w:hAnsi="Times New Roman"/>
          <w:color w:val="000000"/>
          <w:sz w:val="21"/>
          <w:szCs w:val="22"/>
          <w:lang w:eastAsia="zh-CN"/>
        </w:rPr>
        <w:t>are</w:t>
      </w:r>
      <w:r w:rsidR="007C3E84">
        <w:rPr>
          <w:rFonts w:ascii="Times New Roman" w:eastAsia="宋体" w:hAnsi="Times New Roman"/>
          <w:color w:val="000000"/>
          <w:sz w:val="21"/>
          <w:szCs w:val="22"/>
          <w:lang w:eastAsia="zh-CN"/>
        </w:rPr>
        <w:t xml:space="preserve"> less than</w:t>
      </w:r>
      <w:r w:rsidR="00A2083E">
        <w:rPr>
          <w:rFonts w:ascii="Times New Roman" w:eastAsia="宋体" w:hAnsi="Times New Roman"/>
          <w:color w:val="000000"/>
          <w:sz w:val="21"/>
          <w:szCs w:val="22"/>
          <w:lang w:eastAsia="zh-CN"/>
        </w:rPr>
        <w:t xml:space="preserve"> </w:t>
      </w:r>
      <w:r w:rsidR="007C3E84">
        <w:rPr>
          <w:rFonts w:ascii="Times New Roman" w:eastAsia="宋体" w:hAnsi="Times New Roman"/>
          <w:color w:val="000000"/>
          <w:sz w:val="21"/>
          <w:szCs w:val="22"/>
          <w:lang w:eastAsia="zh-CN"/>
        </w:rPr>
        <w:t xml:space="preserve"> </w:t>
      </w:r>
      <m:oMath>
        <m:sSubSup>
          <m:sSubSupPr>
            <m:ctrlPr>
              <w:rPr>
                <w:rFonts w:ascii="Cambria Math" w:eastAsia="宋体" w:hAnsi="Cambria Math"/>
                <w:color w:val="000000"/>
                <w:sz w:val="21"/>
                <w:szCs w:val="22"/>
                <w:lang w:eastAsia="zh-CN"/>
              </w:rPr>
            </m:ctrlPr>
          </m:sSubSupPr>
          <m:e>
            <m:r>
              <w:rPr>
                <w:rFonts w:ascii="Cambria Math" w:eastAsia="宋体" w:hAnsi="Cambria Math"/>
                <w:color w:val="000000"/>
                <w:sz w:val="21"/>
                <w:szCs w:val="22"/>
                <w:lang w:eastAsia="zh-CN"/>
              </w:rPr>
              <m:t>N</m:t>
            </m:r>
          </m:e>
          <m:sub>
            <m:r>
              <w:rPr>
                <w:rFonts w:ascii="Cambria Math" w:eastAsia="宋体" w:hAnsi="Cambria Math"/>
                <w:color w:val="000000"/>
                <w:sz w:val="21"/>
                <w:szCs w:val="22"/>
                <w:lang w:eastAsia="zh-CN"/>
              </w:rPr>
              <m:t>cells</m:t>
            </m:r>
          </m:sub>
          <m:sup>
            <m:r>
              <w:rPr>
                <w:rFonts w:ascii="Cambria Math" w:eastAsia="宋体" w:hAnsi="Cambria Math"/>
                <w:color w:val="000000"/>
                <w:sz w:val="21"/>
                <w:szCs w:val="22"/>
                <w:lang w:eastAsia="zh-CN"/>
              </w:rPr>
              <m:t>cap</m:t>
            </m:r>
          </m:sup>
        </m:sSubSup>
      </m:oMath>
      <w:r w:rsidR="00A2083E">
        <w:rPr>
          <w:rFonts w:ascii="Times New Roman" w:eastAsia="宋体" w:hAnsi="Times New Roman"/>
          <w:color w:val="000000"/>
          <w:sz w:val="21"/>
          <w:szCs w:val="22"/>
          <w:lang w:eastAsia="zh-CN"/>
        </w:rPr>
        <w:t xml:space="preserve"> :</w:t>
      </w:r>
    </w:p>
    <w:tbl>
      <w:tblPr>
        <w:tblStyle w:val="af1"/>
        <w:tblW w:w="0" w:type="auto"/>
        <w:tblLook w:val="04A0" w:firstRow="1" w:lastRow="0" w:firstColumn="1" w:lastColumn="0" w:noHBand="0" w:noVBand="1"/>
      </w:tblPr>
      <w:tblGrid>
        <w:gridCol w:w="9631"/>
      </w:tblGrid>
      <w:tr w:rsidR="00185B29" w:rsidTr="00185B29">
        <w:tc>
          <w:tcPr>
            <w:tcW w:w="9631" w:type="dxa"/>
          </w:tcPr>
          <w:p w:rsidR="00185B29" w:rsidRPr="00185B29" w:rsidRDefault="001435B3" w:rsidP="009C5571">
            <w:pPr>
              <w:spacing w:beforeLines="50" w:before="120"/>
              <w:ind w:left="0" w:firstLine="0"/>
              <w:rPr>
                <w:rFonts w:ascii="Times New Roman" w:eastAsia="宋体" w:hAnsi="Times New Roman"/>
                <w:color w:val="000000"/>
                <w:sz w:val="21"/>
                <w:szCs w:val="22"/>
                <w:lang w:val="en-US" w:eastAsia="zh-CN"/>
              </w:rPr>
            </w:pPr>
            <w:r w:rsidRPr="00D20E88">
              <w:rPr>
                <w:lang w:eastAsia="ko-KR"/>
              </w:rPr>
              <w:t xml:space="preserve">If a UE </w:t>
            </w:r>
            <w:r w:rsidRPr="00D20E88">
              <w:t xml:space="preserve">is configured with </w:t>
            </w:r>
            <w:r w:rsidRPr="00D20E88">
              <w:rPr>
                <w:position w:val="-10"/>
              </w:rPr>
              <w:object w:dxaOrig="520" w:dyaOrig="340">
                <v:shape id="_x0000_i1030" type="#_x0000_t75" style="width:25.8pt;height:18.3pt" o:ole="">
                  <v:imagedata r:id="rId19" o:title=""/>
                </v:shape>
                <o:OLEObject Type="Embed" ProgID="Equation.3" ShapeID="_x0000_i1030" DrawAspect="Content" ObjectID="_1694630087" r:id="rId20"/>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v:shape id="_x0000_i1031" type="#_x0000_t75" style="width:14.55pt;height:14.55pt" o:ole="">
                  <v:imagedata r:id="rId21" o:title=""/>
                </v:shape>
                <o:OLEObject Type="Embed" ProgID="Equation.3" ShapeID="_x0000_i1031" DrawAspect="Content" ObjectID="_1694630088" r:id="rId22"/>
              </w:object>
            </w:r>
            <w:r w:rsidRPr="00D20E88">
              <w:t xml:space="preserve"> where </w:t>
            </w:r>
            <w:r w:rsidRPr="00D20E88">
              <w:rPr>
                <w:position w:val="-26"/>
              </w:rPr>
              <w:object w:dxaOrig="1359" w:dyaOrig="600">
                <v:shape id="_x0000_i1032" type="#_x0000_t75" style="width:64.5pt;height:30.8pt" o:ole="">
                  <v:imagedata r:id="rId23" o:title=""/>
                </v:shape>
                <o:OLEObject Type="Embed" ProgID="Equation.3" ShapeID="_x0000_i1032" DrawAspect="Content" ObjectID="_1694630089" r:id="rId24"/>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v:shape id="_x0000_i1033" type="#_x0000_t75" style="width:93.65pt;height:18.3pt" o:ole="">
                  <v:imagedata r:id="rId25" o:title=""/>
                </v:shape>
                <o:OLEObject Type="Embed" ProgID="Equation.3" ShapeID="_x0000_i1033" DrawAspect="Content" ObjectID="_1694630090" r:id="rId26"/>
              </w:object>
            </w:r>
            <w:r w:rsidRPr="00A33143">
              <w:t xml:space="preserve"> PDCCH candidates or more than </w:t>
            </w:r>
            <w:r w:rsidRPr="002D7B36">
              <w:rPr>
                <w:position w:val="-10"/>
              </w:rPr>
              <w:object w:dxaOrig="1660" w:dyaOrig="340">
                <v:shape id="_x0000_i1034" type="#_x0000_t75" style="width:86.55pt;height:18.3pt" o:ole="">
                  <v:imagedata r:id="rId27" o:title=""/>
                </v:shape>
                <o:OLEObject Type="Embed" ProgID="Equation.3" ShapeID="_x0000_i1034" DrawAspect="Content" ObjectID="_1694630091" r:id="rId28"/>
              </w:object>
            </w:r>
            <w:r w:rsidRPr="00A33143">
              <w:t xml:space="preserve"> non-overlapped CCEs </w:t>
            </w:r>
            <w:r w:rsidRPr="001435B3">
              <w:rPr>
                <w:highlight w:val="cyan"/>
              </w:rPr>
              <w:t xml:space="preserve">per </w:t>
            </w:r>
            <w:r w:rsidRPr="001435B3">
              <w:rPr>
                <w:highlight w:val="cyan"/>
                <w:lang w:val="en-US"/>
              </w:rPr>
              <w:t>slot for each scheduled cell</w:t>
            </w:r>
            <w:r w:rsidRPr="00A33143">
              <w:rPr>
                <w:lang w:val="en-US"/>
              </w:rPr>
              <w:t>.</w:t>
            </w:r>
          </w:p>
        </w:tc>
      </w:tr>
    </w:tbl>
    <w:p w:rsidR="00185B29" w:rsidRDefault="001435B3" w:rsidP="009C557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 xml:space="preserve">or the case </w:t>
      </w:r>
      <w:r w:rsidR="00A2083E">
        <w:rPr>
          <w:rFonts w:ascii="Times New Roman" w:eastAsia="宋体" w:hAnsi="Times New Roman"/>
          <w:color w:val="000000"/>
          <w:sz w:val="21"/>
          <w:szCs w:val="22"/>
          <w:lang w:eastAsia="zh-CN"/>
        </w:rPr>
        <w:t xml:space="preserve">the configured serving cells are more than </w:t>
      </w:r>
      <w:r>
        <w:rPr>
          <w:rFonts w:ascii="Times New Roman" w:eastAsia="宋体" w:hAnsi="Times New Roman"/>
          <w:color w:val="000000"/>
          <w:sz w:val="21"/>
          <w:szCs w:val="22"/>
          <w:lang w:eastAsia="zh-CN"/>
        </w:rPr>
        <w:t xml:space="preserve"> </w:t>
      </w:r>
      <m:oMath>
        <m:sSubSup>
          <m:sSubSupPr>
            <m:ctrlPr>
              <w:rPr>
                <w:rFonts w:ascii="Cambria Math" w:eastAsia="宋体" w:hAnsi="Cambria Math"/>
                <w:color w:val="000000"/>
                <w:sz w:val="21"/>
                <w:szCs w:val="22"/>
                <w:lang w:eastAsia="zh-CN"/>
              </w:rPr>
            </m:ctrlPr>
          </m:sSubSupPr>
          <m:e>
            <m:r>
              <w:rPr>
                <w:rFonts w:ascii="Cambria Math" w:eastAsia="宋体" w:hAnsi="Cambria Math"/>
                <w:color w:val="000000"/>
                <w:sz w:val="21"/>
                <w:szCs w:val="22"/>
                <w:lang w:eastAsia="zh-CN"/>
              </w:rPr>
              <m:t>N</m:t>
            </m:r>
          </m:e>
          <m:sub>
            <m:r>
              <w:rPr>
                <w:rFonts w:ascii="Cambria Math" w:eastAsia="宋体" w:hAnsi="Cambria Math"/>
                <w:color w:val="000000"/>
                <w:sz w:val="21"/>
                <w:szCs w:val="22"/>
                <w:lang w:eastAsia="zh-CN"/>
              </w:rPr>
              <m:t>cells</m:t>
            </m:r>
          </m:sub>
          <m:sup>
            <m:r>
              <w:rPr>
                <w:rFonts w:ascii="Cambria Math" w:eastAsia="宋体" w:hAnsi="Cambria Math"/>
                <w:color w:val="000000"/>
                <w:sz w:val="21"/>
                <w:szCs w:val="22"/>
                <w:lang w:eastAsia="zh-CN"/>
              </w:rPr>
              <m:t>cap</m:t>
            </m:r>
          </m:sup>
        </m:sSubSup>
      </m:oMath>
      <w:r w:rsidR="00A2083E">
        <w:rPr>
          <w:rFonts w:ascii="Times New Roman" w:eastAsia="宋体" w:hAnsi="Times New Roman"/>
          <w:color w:val="000000"/>
          <w:sz w:val="21"/>
          <w:szCs w:val="22"/>
          <w:lang w:eastAsia="zh-CN"/>
        </w:rPr>
        <w:t xml:space="preserve"> :</w:t>
      </w:r>
    </w:p>
    <w:tbl>
      <w:tblPr>
        <w:tblStyle w:val="af1"/>
        <w:tblW w:w="0" w:type="auto"/>
        <w:tblLook w:val="04A0" w:firstRow="1" w:lastRow="0" w:firstColumn="1" w:lastColumn="0" w:noHBand="0" w:noVBand="1"/>
      </w:tblPr>
      <w:tblGrid>
        <w:gridCol w:w="9631"/>
      </w:tblGrid>
      <w:tr w:rsidR="001435B3" w:rsidTr="001435B3">
        <w:tc>
          <w:tcPr>
            <w:tcW w:w="9631" w:type="dxa"/>
          </w:tcPr>
          <w:p w:rsidR="001435B3" w:rsidRDefault="001435B3" w:rsidP="009C5571">
            <w:pPr>
              <w:spacing w:beforeLines="50" w:before="120"/>
              <w:ind w:left="0" w:firstLine="0"/>
              <w:rPr>
                <w:rFonts w:ascii="Times New Roman" w:eastAsia="宋体" w:hAnsi="Times New Roman"/>
                <w:color w:val="000000"/>
                <w:sz w:val="21"/>
                <w:szCs w:val="22"/>
                <w:lang w:eastAsia="zh-CN"/>
              </w:rPr>
            </w:pPr>
            <w:r w:rsidRPr="001435B3">
              <w:rPr>
                <w:highlight w:val="cyan"/>
                <w:lang w:val="en-US"/>
              </w:rPr>
              <w:t>For each scheduled cell</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v:shape id="_x0000_i1035" type="#_x0000_t75" style="width:14.55pt;height:14.55pt" o:ole="">
                  <v:imagedata r:id="rId29" o:title=""/>
                </v:shape>
                <o:OLEObject Type="Embed" ProgID="Equation.3" ShapeID="_x0000_i1035" DrawAspect="Content" ObjectID="_1694630092" r:id="rId30"/>
              </w:object>
            </w:r>
            <w:r w:rsidRPr="00A33143">
              <w:t xml:space="preserve"> </w:t>
            </w:r>
            <w:r>
              <w:rPr>
                <w:lang w:val="en-US"/>
              </w:rPr>
              <w:t xml:space="preserve">of the scheduling cell more than </w:t>
            </w:r>
            <w:r w:rsidRPr="00935951">
              <w:rPr>
                <w:position w:val="-10"/>
              </w:rPr>
              <w:object w:dxaOrig="2079" w:dyaOrig="340">
                <v:shape id="_x0000_i1036" type="#_x0000_t75" style="width:113.2pt;height:19.55pt" o:ole="">
                  <v:imagedata r:id="rId15" o:title=""/>
                </v:shape>
                <o:OLEObject Type="Embed" ProgID="Equation.3" ShapeID="_x0000_i1036" DrawAspect="Content" ObjectID="_1694630093" r:id="rId31"/>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v:shape id="_x0000_i1037" type="#_x0000_t75" style="width:101.95pt;height:18.3pt" o:ole="">
                  <v:imagedata r:id="rId17" o:title=""/>
                </v:shape>
                <o:OLEObject Type="Embed" ProgID="Equation.3" ShapeID="_x0000_i1037" DrawAspect="Content" ObjectID="_1694630094" r:id="rId32"/>
              </w:object>
            </w:r>
            <w:r w:rsidRPr="00D20E88">
              <w:rPr>
                <w:lang w:val="en-US"/>
              </w:rPr>
              <w:t xml:space="preserve"> </w:t>
            </w:r>
            <w:r w:rsidRPr="00D20E88">
              <w:t>non-overlapped CCEs per slot</w:t>
            </w:r>
            <w:r>
              <w:rPr>
                <w:lang w:val="en-US"/>
              </w:rPr>
              <w:t>.</w:t>
            </w:r>
          </w:p>
        </w:tc>
      </w:tr>
    </w:tbl>
    <w:p w:rsidR="009627EA" w:rsidRDefault="009627EA" w:rsidP="009C5571">
      <w:pPr>
        <w:spacing w:beforeLines="50" w:before="120"/>
        <w:ind w:left="0" w:firstLine="0"/>
        <w:rPr>
          <w:rFonts w:ascii="Times New Roman" w:eastAsia="宋体" w:hAnsi="Times New Roman"/>
          <w:color w:val="000000"/>
          <w:sz w:val="21"/>
          <w:szCs w:val="22"/>
          <w:lang w:eastAsia="zh-CN"/>
        </w:rPr>
      </w:pPr>
    </w:p>
    <w:p w:rsidR="00A2083E" w:rsidRDefault="009627EA" w:rsidP="009C5571">
      <w:pPr>
        <w:spacing w:beforeLines="50" w:before="120"/>
        <w:ind w:left="0" w:firstLine="0"/>
        <w:rPr>
          <w:rFonts w:ascii="Times New Roman" w:eastAsia="宋体" w:hAnsi="Times New Roman"/>
          <w:b/>
          <w:color w:val="000000"/>
          <w:sz w:val="21"/>
          <w:szCs w:val="22"/>
          <w:lang w:eastAsia="zh-CN"/>
        </w:rPr>
      </w:pPr>
      <w:r w:rsidRPr="00A2083E">
        <w:rPr>
          <w:rFonts w:ascii="Times New Roman" w:eastAsia="宋体" w:hAnsi="Times New Roman"/>
          <w:b/>
          <w:color w:val="000000"/>
          <w:sz w:val="21"/>
          <w:szCs w:val="22"/>
          <w:lang w:eastAsia="zh-CN"/>
        </w:rPr>
        <w:t>Observation</w:t>
      </w:r>
      <w:r w:rsidR="006F3289">
        <w:rPr>
          <w:rFonts w:ascii="Times New Roman" w:eastAsia="宋体" w:hAnsi="Times New Roman"/>
          <w:b/>
          <w:color w:val="000000"/>
          <w:sz w:val="21"/>
          <w:szCs w:val="22"/>
          <w:lang w:eastAsia="zh-CN"/>
        </w:rPr>
        <w:t xml:space="preserve"> 1</w:t>
      </w:r>
      <w:r w:rsidRPr="00A2083E">
        <w:rPr>
          <w:rFonts w:ascii="Times New Roman" w:eastAsia="宋体" w:hAnsi="Times New Roman"/>
          <w:b/>
          <w:color w:val="000000"/>
          <w:sz w:val="21"/>
          <w:szCs w:val="22"/>
          <w:lang w:eastAsia="zh-CN"/>
        </w:rPr>
        <w:t xml:space="preserve">: </w:t>
      </w:r>
      <w:r w:rsidR="00A2083E" w:rsidRPr="00A2083E">
        <w:rPr>
          <w:rFonts w:ascii="Times New Roman" w:eastAsia="宋体" w:hAnsi="Times New Roman"/>
          <w:b/>
          <w:color w:val="000000"/>
          <w:sz w:val="21"/>
          <w:szCs w:val="22"/>
          <w:lang w:eastAsia="zh-CN"/>
        </w:rPr>
        <w:t>Currently, the BD/CCE distribution is handled per scheduled cell.</w:t>
      </w:r>
      <w:r w:rsidRPr="00A2083E">
        <w:rPr>
          <w:rFonts w:ascii="Times New Roman" w:eastAsia="宋体" w:hAnsi="Times New Roman"/>
          <w:b/>
          <w:color w:val="000000"/>
          <w:sz w:val="21"/>
          <w:szCs w:val="22"/>
          <w:lang w:eastAsia="zh-CN"/>
        </w:rPr>
        <w:t xml:space="preserve">   </w:t>
      </w:r>
    </w:p>
    <w:p w:rsidR="00A2083E" w:rsidRDefault="00A2083E" w:rsidP="009C5571">
      <w:pPr>
        <w:spacing w:beforeLines="50" w:before="120"/>
        <w:ind w:left="0" w:firstLine="0"/>
        <w:rPr>
          <w:rFonts w:ascii="Times New Roman" w:eastAsia="宋体" w:hAnsi="Times New Roman"/>
          <w:b/>
          <w:color w:val="000000"/>
          <w:sz w:val="21"/>
          <w:szCs w:val="22"/>
          <w:lang w:eastAsia="zh-CN"/>
        </w:rPr>
      </w:pPr>
    </w:p>
    <w:p w:rsidR="00DE5ACD" w:rsidRDefault="00A2083E" w:rsidP="009C5571">
      <w:pPr>
        <w:spacing w:beforeLines="50" w:before="120"/>
        <w:ind w:left="0" w:firstLine="0"/>
        <w:rPr>
          <w:rFonts w:ascii="Times New Roman" w:eastAsia="宋体" w:hAnsi="Times New Roman"/>
          <w:color w:val="000000"/>
          <w:sz w:val="21"/>
          <w:szCs w:val="22"/>
          <w:lang w:eastAsia="zh-CN"/>
        </w:rPr>
      </w:pPr>
      <w:r w:rsidRPr="00A2083E">
        <w:rPr>
          <w:rFonts w:ascii="Times New Roman" w:eastAsia="宋体" w:hAnsi="Times New Roman"/>
          <w:color w:val="000000"/>
          <w:sz w:val="21"/>
          <w:szCs w:val="22"/>
          <w:lang w:eastAsia="zh-CN"/>
        </w:rPr>
        <w:t>Different from legacy cross carrier scheduling,</w:t>
      </w:r>
      <w:r>
        <w:rPr>
          <w:rFonts w:ascii="Times New Roman" w:eastAsia="宋体" w:hAnsi="Times New Roman"/>
          <w:color w:val="000000"/>
          <w:sz w:val="21"/>
          <w:szCs w:val="22"/>
          <w:lang w:eastAsia="zh-CN"/>
        </w:rPr>
        <w:t xml:space="preserve"> there are two scheduling cells which schedule the PCell/PSCell if SCell scheduling PCell/PSCell is enabled, i.e. </w:t>
      </w:r>
      <w:r w:rsidR="00C96B2A">
        <w:rPr>
          <w:rFonts w:ascii="Times New Roman" w:eastAsia="宋体" w:hAnsi="Times New Roman"/>
          <w:color w:val="000000"/>
          <w:sz w:val="21"/>
          <w:szCs w:val="22"/>
          <w:lang w:eastAsia="zh-CN"/>
        </w:rPr>
        <w:t xml:space="preserve"> PCell/PSCell itself and scheduling SCell.</w:t>
      </w:r>
      <w:r w:rsidR="00FD50EE">
        <w:rPr>
          <w:rFonts w:ascii="Times New Roman" w:eastAsia="宋体" w:hAnsi="Times New Roman"/>
          <w:color w:val="000000"/>
          <w:sz w:val="21"/>
          <w:szCs w:val="22"/>
          <w:lang w:eastAsia="zh-CN"/>
        </w:rPr>
        <w:t xml:space="preserve"> Considering BD/CCE distribution, it would be quite complicated if we get the point from the perspective of scheduling cell. </w:t>
      </w:r>
      <w:r w:rsidR="007E7B7E">
        <w:rPr>
          <w:rFonts w:ascii="Times New Roman" w:eastAsia="宋体" w:hAnsi="Times New Roman"/>
          <w:color w:val="000000"/>
          <w:sz w:val="21"/>
          <w:szCs w:val="22"/>
          <w:lang w:eastAsia="zh-CN"/>
        </w:rPr>
        <w:t>One</w:t>
      </w:r>
      <w:r w:rsidR="00FD50EE">
        <w:rPr>
          <w:rFonts w:ascii="Times New Roman" w:eastAsia="宋体" w:hAnsi="Times New Roman"/>
          <w:color w:val="000000"/>
          <w:sz w:val="21"/>
          <w:szCs w:val="22"/>
          <w:lang w:eastAsia="zh-CN"/>
        </w:rPr>
        <w:t xml:space="preserve"> confusion/uncertainty comes from </w:t>
      </w:r>
      <w:r w:rsidR="009F00D7">
        <w:rPr>
          <w:rFonts w:ascii="Times New Roman" w:eastAsia="宋体" w:hAnsi="Times New Roman"/>
          <w:color w:val="000000"/>
          <w:sz w:val="21"/>
          <w:szCs w:val="22"/>
          <w:lang w:eastAsia="zh-CN"/>
        </w:rPr>
        <w:t>the cell scheduling PCell/PSCell may be counted twice</w:t>
      </w:r>
      <w:r w:rsidR="005275C8">
        <w:rPr>
          <w:rFonts w:ascii="Times New Roman" w:eastAsia="宋体" w:hAnsi="Times New Roman"/>
          <w:color w:val="000000"/>
          <w:sz w:val="21"/>
          <w:szCs w:val="22"/>
          <w:lang w:eastAsia="zh-CN"/>
        </w:rPr>
        <w:t xml:space="preserve"> when calcu</w:t>
      </w:r>
      <w:r w:rsidR="000A7520">
        <w:rPr>
          <w:rFonts w:ascii="Times New Roman" w:eastAsia="宋体" w:hAnsi="Times New Roman"/>
          <w:color w:val="000000"/>
          <w:sz w:val="21"/>
          <w:szCs w:val="22"/>
          <w:lang w:eastAsia="zh-CN"/>
        </w:rPr>
        <w:t>lating the total BD/CCEs across all the configured serving cells</w:t>
      </w:r>
      <w:r w:rsidR="009F00D7">
        <w:rPr>
          <w:rFonts w:ascii="Times New Roman" w:eastAsia="宋体" w:hAnsi="Times New Roman"/>
          <w:color w:val="000000"/>
          <w:sz w:val="21"/>
          <w:szCs w:val="22"/>
          <w:lang w:eastAsia="zh-CN"/>
        </w:rPr>
        <w:t xml:space="preserve">. </w:t>
      </w:r>
      <w:r w:rsidR="007E7B7E">
        <w:rPr>
          <w:rFonts w:ascii="Times New Roman" w:eastAsia="宋体" w:hAnsi="Times New Roman"/>
          <w:color w:val="000000"/>
          <w:sz w:val="21"/>
          <w:szCs w:val="22"/>
          <w:lang w:eastAsia="zh-CN"/>
        </w:rPr>
        <w:t xml:space="preserve">Another confusion is how to make sure no additional complexity is introduced for a UE compared to PCell/PSCell self-scheduling case. </w:t>
      </w:r>
      <w:r w:rsidR="009F00D7">
        <w:rPr>
          <w:rFonts w:ascii="Times New Roman" w:eastAsia="宋体" w:hAnsi="Times New Roman"/>
          <w:color w:val="000000"/>
          <w:sz w:val="21"/>
          <w:szCs w:val="22"/>
          <w:lang w:eastAsia="zh-CN"/>
        </w:rPr>
        <w:t xml:space="preserve">One example is shown in </w:t>
      </w:r>
      <w:r w:rsidR="009F00D7">
        <w:rPr>
          <w:rFonts w:ascii="Times New Roman" w:eastAsia="宋体" w:hAnsi="Times New Roman"/>
          <w:color w:val="000000"/>
          <w:sz w:val="21"/>
          <w:szCs w:val="22"/>
          <w:lang w:eastAsia="zh-CN"/>
        </w:rPr>
        <w:lastRenderedPageBreak/>
        <w:t xml:space="preserve">Figure 1 with the assumption that the reported CA capability </w:t>
      </w:r>
      <m:oMath>
        <m:sSubSup>
          <m:sSubSupPr>
            <m:ctrlPr>
              <w:rPr>
                <w:rFonts w:ascii="Cambria Math" w:eastAsia="宋体" w:hAnsi="Cambria Math"/>
                <w:color w:val="000000"/>
                <w:sz w:val="21"/>
                <w:szCs w:val="22"/>
                <w:lang w:eastAsia="zh-CN"/>
              </w:rPr>
            </m:ctrlPr>
          </m:sSubSupPr>
          <m:e>
            <m:r>
              <w:rPr>
                <w:rFonts w:ascii="Cambria Math" w:eastAsia="宋体" w:hAnsi="Cambria Math"/>
                <w:color w:val="000000"/>
                <w:sz w:val="21"/>
                <w:szCs w:val="22"/>
                <w:lang w:eastAsia="zh-CN"/>
              </w:rPr>
              <m:t>N</m:t>
            </m:r>
          </m:e>
          <m:sub>
            <m:r>
              <w:rPr>
                <w:rFonts w:ascii="Cambria Math" w:eastAsia="宋体" w:hAnsi="Cambria Math"/>
                <w:color w:val="000000"/>
                <w:sz w:val="21"/>
                <w:szCs w:val="22"/>
                <w:lang w:eastAsia="zh-CN"/>
              </w:rPr>
              <m:t>cells</m:t>
            </m:r>
          </m:sub>
          <m:sup>
            <m:r>
              <w:rPr>
                <w:rFonts w:ascii="Cambria Math" w:eastAsia="宋体" w:hAnsi="Cambria Math"/>
                <w:color w:val="000000"/>
                <w:sz w:val="21"/>
                <w:szCs w:val="22"/>
                <w:lang w:eastAsia="zh-CN"/>
              </w:rPr>
              <m:t>cap</m:t>
            </m:r>
          </m:sup>
        </m:sSubSup>
      </m:oMath>
      <w:r w:rsidR="009627EA" w:rsidRPr="00A2083E">
        <w:rPr>
          <w:rFonts w:ascii="Times New Roman" w:eastAsia="宋体" w:hAnsi="Times New Roman"/>
          <w:color w:val="000000"/>
          <w:sz w:val="21"/>
          <w:szCs w:val="22"/>
          <w:lang w:eastAsia="zh-CN"/>
        </w:rPr>
        <w:t xml:space="preserve">  </w:t>
      </w:r>
      <w:r w:rsidR="009F00D7">
        <w:rPr>
          <w:rFonts w:ascii="Times New Roman" w:eastAsia="宋体" w:hAnsi="Times New Roman"/>
          <w:color w:val="000000"/>
          <w:sz w:val="21"/>
          <w:szCs w:val="22"/>
          <w:lang w:eastAsia="zh-CN"/>
        </w:rPr>
        <w:t>equals 4 and 5 serving cells are configured to a UE.</w:t>
      </w:r>
      <w:r w:rsidR="007379FD">
        <w:rPr>
          <w:rFonts w:ascii="Times New Roman" w:eastAsia="宋体" w:hAnsi="Times New Roman"/>
          <w:color w:val="000000"/>
          <w:sz w:val="21"/>
          <w:szCs w:val="22"/>
          <w:lang w:eastAsia="zh-CN"/>
        </w:rPr>
        <w:t xml:space="preserve">  </w:t>
      </w:r>
    </w:p>
    <w:p w:rsidR="009627EA" w:rsidRDefault="007379FD" w:rsidP="009C5571">
      <w:pPr>
        <w:spacing w:beforeLines="50" w:before="120"/>
        <w:ind w:left="0" w:firstLine="0"/>
      </w:pPr>
      <w:r>
        <w:rPr>
          <w:rFonts w:ascii="Times New Roman" w:eastAsia="宋体" w:hAnsi="Times New Roman"/>
          <w:color w:val="000000"/>
          <w:sz w:val="21"/>
          <w:szCs w:val="22"/>
          <w:lang w:eastAsia="zh-CN"/>
        </w:rPr>
        <w:t xml:space="preserve">  </w:t>
      </w:r>
      <w:r w:rsidR="009627EA" w:rsidRPr="00A2083E">
        <w:rPr>
          <w:rFonts w:ascii="Times New Roman" w:eastAsia="宋体" w:hAnsi="Times New Roman"/>
          <w:color w:val="000000"/>
          <w:sz w:val="21"/>
          <w:szCs w:val="22"/>
          <w:lang w:eastAsia="zh-CN"/>
        </w:rPr>
        <w:t xml:space="preserve">                                  </w:t>
      </w:r>
      <w:r w:rsidR="00811D02">
        <w:object w:dxaOrig="13186" w:dyaOrig="4666">
          <v:shape id="_x0000_i1038" type="#_x0000_t75" style="width:481.95pt;height:170.65pt" o:ole="">
            <v:imagedata r:id="rId33" o:title=""/>
          </v:shape>
          <o:OLEObject Type="Embed" ProgID="Visio.Drawing.15" ShapeID="_x0000_i1038" DrawAspect="Content" ObjectID="_1694630095" r:id="rId34"/>
        </w:object>
      </w:r>
    </w:p>
    <w:p w:rsidR="00A569EE" w:rsidRDefault="00A569EE" w:rsidP="009C5571">
      <w:pPr>
        <w:spacing w:beforeLines="50" w:before="120"/>
        <w:ind w:left="0" w:firstLine="0"/>
      </w:pPr>
      <w:r>
        <w:t>In Figure1, two cases are considered, i.e. scheduling SCell has same or different SCS from that of scheduled PCell/PSCell.</w:t>
      </w:r>
      <w:r w:rsidR="00953111">
        <w:t xml:space="preserve"> There are two issues needed to be fixed:</w:t>
      </w:r>
    </w:p>
    <w:p w:rsidR="00953111" w:rsidRPr="00EC4A2D" w:rsidRDefault="00953111" w:rsidP="00953111">
      <w:pPr>
        <w:pStyle w:val="aff0"/>
        <w:numPr>
          <w:ilvl w:val="0"/>
          <w:numId w:val="3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How to calculate the total number of BD/CCE, i.e.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New Roman" w:eastAsia="宋体" w:hAnsi="Times New Roman" w:hint="eastAsia"/>
          <w:lang w:eastAsia="zh-CN"/>
        </w:rPr>
        <w:t xml:space="preserve"> </w:t>
      </w:r>
      <w:r>
        <w:rPr>
          <w:rFonts w:ascii="Times New Roman" w:eastAsia="宋体" w:hAnsi="Times New Roman"/>
          <w:lang w:eastAsia="zh-CN"/>
        </w:rPr>
        <w:t xml:space="preserve">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New Roman" w:eastAsia="宋体" w:hAnsi="Times New Roman" w:hint="eastAsia"/>
          <w:lang w:eastAsia="zh-CN"/>
        </w:rPr>
        <w:t>.</w:t>
      </w:r>
      <w:r>
        <w:rPr>
          <w:rFonts w:ascii="Times New Roman" w:eastAsia="宋体" w:hAnsi="Times New Roman"/>
          <w:lang w:eastAsia="zh-CN"/>
        </w:rPr>
        <w:t xml:space="preserve"> For the direction based on option A/C, there are </w:t>
      </w:r>
      <w:r w:rsidR="00EC4A2D">
        <w:rPr>
          <w:rFonts w:ascii="Times New Roman" w:eastAsia="宋体" w:hAnsi="Times New Roman"/>
          <w:lang w:eastAsia="zh-CN"/>
        </w:rPr>
        <w:t>different understanding on how to handle the scheduling SCell, i.e. whether it is counted or not. On the other hand, sSC</w:t>
      </w:r>
      <w:r w:rsidR="00EC4A2D">
        <w:rPr>
          <w:rFonts w:ascii="Times New Roman" w:eastAsia="宋体" w:hAnsi="Times New Roman" w:hint="eastAsia"/>
          <w:lang w:eastAsia="zh-CN"/>
        </w:rPr>
        <w:t>ell</w:t>
      </w:r>
      <w:r w:rsidR="00EC4A2D">
        <w:rPr>
          <w:rFonts w:ascii="Times New Roman" w:eastAsia="宋体" w:hAnsi="Times New Roman"/>
          <w:lang w:eastAsia="zh-CN"/>
        </w:rPr>
        <w:t xml:space="preserve"> to PCell scheduling is accounted additionally by applying a factor</w:t>
      </w:r>
      <w:r w:rsidR="00DE2122">
        <w:rPr>
          <w:rFonts w:ascii="Times New Roman" w:eastAsia="宋体" w:hAnsi="Times New Roman"/>
          <w:lang w:eastAsia="zh-CN"/>
        </w:rPr>
        <w:t xml:space="preserve"> with the direction based on option C</w:t>
      </w:r>
      <w:r w:rsidR="00EC4A2D">
        <w:rPr>
          <w:rFonts w:ascii="Times New Roman" w:eastAsia="宋体" w:hAnsi="Times New Roman"/>
          <w:lang w:eastAsia="zh-CN"/>
        </w:rPr>
        <w:t>.</w:t>
      </w:r>
    </w:p>
    <w:p w:rsidR="00EC4A2D" w:rsidRPr="006F3289" w:rsidRDefault="00EC4A2D" w:rsidP="00953111">
      <w:pPr>
        <w:pStyle w:val="aff0"/>
        <w:numPr>
          <w:ilvl w:val="0"/>
          <w:numId w:val="3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lang w:eastAsia="zh-CN"/>
        </w:rPr>
        <w:t xml:space="preserve">How to distribute </w:t>
      </w:r>
      <w:r w:rsidR="000E28FE">
        <w:rPr>
          <w:rFonts w:ascii="Times New Roman" w:eastAsia="宋体" w:hAnsi="Times New Roman"/>
          <w:lang w:eastAsia="zh-CN"/>
        </w:rPr>
        <w:t xml:space="preserve">BD/CCE to the scheduled PCell/PSCell and the scheduling SCell. For the direction based on option A/C, it fully respects the current procedure on assigning BD/CCEs with the additional restriction that it is no required to monitor more than </w:t>
      </w:r>
      <m:oMath>
        <m:r>
          <m:rPr>
            <m:sty m:val="p"/>
          </m:rPr>
          <w:rPr>
            <w:rFonts w:ascii="Cambria Math" w:eastAsia="宋体" w:hAnsi="Cambria Math"/>
            <w:lang w:eastAsia="zh-CN"/>
          </w:rPr>
          <m:t>β*min⁡(</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oMath>
      <w:r w:rsidR="000E28FE">
        <w:rPr>
          <w:rFonts w:ascii="Times New Roman" w:eastAsia="宋体" w:hAnsi="Times New Roman" w:hint="eastAsia"/>
          <w:lang w:eastAsia="zh-CN"/>
        </w:rPr>
        <w:t>.</w:t>
      </w:r>
      <w:r w:rsidR="000E28FE">
        <w:rPr>
          <w:rFonts w:ascii="Times New Roman" w:eastAsia="宋体" w:hAnsi="Times New Roman"/>
          <w:lang w:eastAsia="zh-CN"/>
        </w:rPr>
        <w:t xml:space="preserve"> For th</w:t>
      </w:r>
      <w:r w:rsidR="008D7C7E">
        <w:rPr>
          <w:rFonts w:ascii="Times New Roman" w:eastAsia="宋体" w:hAnsi="Times New Roman"/>
          <w:lang w:eastAsia="zh-CN"/>
        </w:rPr>
        <w:t xml:space="preserve">e direction based on option C, </w:t>
      </w:r>
      <w:r w:rsidR="000E28FE">
        <w:rPr>
          <w:rFonts w:ascii="Times New Roman" w:eastAsia="宋体" w:hAnsi="Times New Roman"/>
          <w:lang w:eastAsia="zh-CN"/>
        </w:rPr>
        <w:t xml:space="preserve">BD/CCE </w:t>
      </w:r>
      <w:r w:rsidR="008D7C7E">
        <w:rPr>
          <w:rFonts w:ascii="Times New Roman" w:eastAsia="宋体" w:hAnsi="Times New Roman"/>
          <w:lang w:eastAsia="zh-CN"/>
        </w:rPr>
        <w:t>is distributed to the scheduled PCell/PSCell and the scheduling SCell separately. In the other words,</w:t>
      </w:r>
      <w:r w:rsidR="002A0423">
        <w:rPr>
          <w:rFonts w:ascii="Times New Roman" w:eastAsia="宋体" w:hAnsi="Times New Roman"/>
          <w:lang w:eastAsia="zh-CN"/>
        </w:rPr>
        <w:t xml:space="preserve"> the number of BD/CCE monitored on the scheduled PCell/PSCell and the scheduling SCell may be larger than that of a single cell as defined in Rel-15/16, depending on the factor s1 and s2.</w:t>
      </w:r>
    </w:p>
    <w:p w:rsidR="006F3289" w:rsidRDefault="006F3289" w:rsidP="006F3289">
      <w:pPr>
        <w:spacing w:beforeLines="50" w:before="120"/>
        <w:ind w:left="0" w:firstLine="0"/>
        <w:rPr>
          <w:rFonts w:ascii="Times New Roman" w:eastAsia="宋体" w:hAnsi="Times New Roman"/>
          <w:color w:val="000000"/>
          <w:sz w:val="21"/>
          <w:szCs w:val="22"/>
          <w:lang w:eastAsia="zh-CN"/>
        </w:rPr>
      </w:pPr>
    </w:p>
    <w:p w:rsidR="006F3289" w:rsidRDefault="006F3289" w:rsidP="006F3289">
      <w:pPr>
        <w:spacing w:beforeLines="50" w:before="120"/>
        <w:ind w:left="0" w:firstLine="0"/>
        <w:rPr>
          <w:rFonts w:ascii="Times New Roman" w:eastAsia="宋体" w:hAnsi="Times New Roman"/>
          <w:b/>
          <w:color w:val="000000"/>
          <w:sz w:val="21"/>
          <w:szCs w:val="22"/>
          <w:lang w:eastAsia="zh-CN"/>
        </w:rPr>
      </w:pPr>
      <w:r w:rsidRPr="00A2083E">
        <w:rPr>
          <w:rFonts w:ascii="Times New Roman" w:eastAsia="宋体" w:hAnsi="Times New Roman"/>
          <w:b/>
          <w:color w:val="000000"/>
          <w:sz w:val="21"/>
          <w:szCs w:val="22"/>
          <w:lang w:eastAsia="zh-CN"/>
        </w:rPr>
        <w:t>Observation</w:t>
      </w:r>
      <w:r>
        <w:rPr>
          <w:rFonts w:ascii="Times New Roman" w:eastAsia="宋体" w:hAnsi="Times New Roman"/>
          <w:b/>
          <w:color w:val="000000"/>
          <w:sz w:val="21"/>
          <w:szCs w:val="22"/>
          <w:lang w:eastAsia="zh-CN"/>
        </w:rPr>
        <w:t xml:space="preserve"> 2</w:t>
      </w:r>
      <w:r w:rsidRPr="00A2083E">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direction based on option A/C fully respect</w:t>
      </w:r>
      <w:r w:rsidR="009518C9">
        <w:rPr>
          <w:rFonts w:ascii="Times New Roman" w:eastAsia="宋体" w:hAnsi="Times New Roman"/>
          <w:b/>
          <w:color w:val="000000"/>
          <w:sz w:val="21"/>
          <w:szCs w:val="22"/>
          <w:lang w:eastAsia="zh-CN"/>
        </w:rPr>
        <w:t>s</w:t>
      </w:r>
      <w:r>
        <w:rPr>
          <w:rFonts w:ascii="Times New Roman" w:eastAsia="宋体" w:hAnsi="Times New Roman"/>
          <w:b/>
          <w:color w:val="000000"/>
          <w:sz w:val="21"/>
          <w:szCs w:val="22"/>
          <w:lang w:eastAsia="zh-CN"/>
        </w:rPr>
        <w:t xml:space="preserve"> the current BD/CCE distribution procedure, i.e. </w:t>
      </w:r>
      <w:r w:rsidR="009518C9">
        <w:rPr>
          <w:rFonts w:ascii="Times New Roman" w:eastAsia="宋体" w:hAnsi="Times New Roman"/>
          <w:b/>
          <w:color w:val="000000"/>
          <w:sz w:val="21"/>
          <w:szCs w:val="22"/>
          <w:lang w:eastAsia="zh-CN"/>
        </w:rPr>
        <w:t>the BD/CCE is distributed per scheduled cell</w:t>
      </w:r>
      <w:r w:rsidRPr="00A2083E">
        <w:rPr>
          <w:rFonts w:ascii="Times New Roman" w:eastAsia="宋体" w:hAnsi="Times New Roman"/>
          <w:b/>
          <w:color w:val="000000"/>
          <w:sz w:val="21"/>
          <w:szCs w:val="22"/>
          <w:lang w:eastAsia="zh-CN"/>
        </w:rPr>
        <w:t xml:space="preserve">.   </w:t>
      </w:r>
    </w:p>
    <w:p w:rsidR="006F3289" w:rsidRDefault="006F3289" w:rsidP="006F3289">
      <w:pPr>
        <w:spacing w:beforeLines="50" w:before="120"/>
        <w:ind w:left="0" w:firstLine="0"/>
        <w:rPr>
          <w:rFonts w:ascii="Times New Roman" w:eastAsia="宋体" w:hAnsi="Times New Roman"/>
          <w:color w:val="000000"/>
          <w:sz w:val="21"/>
          <w:szCs w:val="22"/>
          <w:lang w:eastAsia="zh-CN"/>
        </w:rPr>
      </w:pPr>
    </w:p>
    <w:p w:rsidR="0091569D" w:rsidRDefault="0091569D"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s mentioned in the above, a UE is not required to monitor a number</w:t>
      </w:r>
      <w:r w:rsidR="00E750DA">
        <w:rPr>
          <w:rFonts w:ascii="Times New Roman" w:eastAsia="宋体" w:hAnsi="Times New Roman"/>
          <w:color w:val="000000"/>
          <w:sz w:val="21"/>
          <w:szCs w:val="22"/>
          <w:lang w:eastAsia="zh-CN"/>
        </w:rPr>
        <w:t xml:space="preserve"> of BD/CCE more than the non-CA limit per scheduled cell. For CCS from SCell to PCell/PSCell, the non-CA limit for the PCell/PSCell should be respected as well in order to avoid additional complexity at UE side. To explore the difference between </w:t>
      </w:r>
      <w:r w:rsidR="008015CF">
        <w:rPr>
          <w:rFonts w:ascii="Times New Roman" w:eastAsia="宋体" w:hAnsi="Times New Roman"/>
          <w:color w:val="000000"/>
          <w:sz w:val="21"/>
          <w:szCs w:val="22"/>
          <w:lang w:eastAsia="zh-CN"/>
        </w:rPr>
        <w:t xml:space="preserve">alternative#1 and alternative#2, we </w:t>
      </w:r>
      <w:r w:rsidR="00263923">
        <w:rPr>
          <w:rFonts w:ascii="Times New Roman" w:eastAsia="宋体" w:hAnsi="Times New Roman"/>
          <w:color w:val="000000"/>
          <w:sz w:val="21"/>
          <w:szCs w:val="22"/>
          <w:lang w:eastAsia="zh-CN"/>
        </w:rPr>
        <w:t xml:space="preserve">provide the total number of BD/CCE with the assumption for </w:t>
      </w:r>
      <w:r w:rsidR="00642FB5">
        <w:rPr>
          <w:rFonts w:ascii="Times New Roman" w:eastAsia="宋体" w:hAnsi="Times New Roman"/>
          <w:color w:val="000000"/>
          <w:sz w:val="21"/>
          <w:szCs w:val="22"/>
          <w:lang w:eastAsia="zh-CN"/>
        </w:rPr>
        <w:t xml:space="preserve">the right figure in </w:t>
      </w:r>
      <w:r w:rsidR="00263923">
        <w:rPr>
          <w:rFonts w:ascii="Times New Roman" w:eastAsia="宋体" w:hAnsi="Times New Roman"/>
          <w:color w:val="000000"/>
          <w:sz w:val="21"/>
          <w:szCs w:val="22"/>
          <w:lang w:eastAsia="zh-CN"/>
        </w:rPr>
        <w:t>figure 1.</w:t>
      </w:r>
    </w:p>
    <w:p w:rsidR="00E22950" w:rsidRDefault="00E22950" w:rsidP="00E22950">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Table 1: the total number of BD/CCE across configured cells in different cases</w:t>
      </w:r>
    </w:p>
    <w:tbl>
      <w:tblPr>
        <w:tblStyle w:val="af1"/>
        <w:tblW w:w="0" w:type="auto"/>
        <w:tblLook w:val="04A0" w:firstRow="1" w:lastRow="0" w:firstColumn="1" w:lastColumn="0" w:noHBand="0" w:noVBand="1"/>
      </w:tblPr>
      <w:tblGrid>
        <w:gridCol w:w="1382"/>
        <w:gridCol w:w="1488"/>
        <w:gridCol w:w="1488"/>
        <w:gridCol w:w="1455"/>
        <w:gridCol w:w="1485"/>
        <w:gridCol w:w="1486"/>
      </w:tblGrid>
      <w:tr w:rsidR="00A83CD1" w:rsidTr="00642FB5">
        <w:tc>
          <w:tcPr>
            <w:tcW w:w="1382" w:type="dxa"/>
            <w:vMerge w:val="restart"/>
            <w:shd w:val="clear" w:color="auto" w:fill="ED7D31" w:themeFill="accent2"/>
          </w:tcPr>
          <w:p w:rsidR="00A83CD1" w:rsidRDefault="0000081F"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A83CD1">
              <w:rPr>
                <w:rFonts w:ascii="Times New Roman" w:eastAsia="宋体" w:hAnsi="Times New Roman" w:hint="eastAsia"/>
                <w:color w:val="000000"/>
                <w:sz w:val="21"/>
                <w:szCs w:val="22"/>
                <w:lang w:eastAsia="zh-CN"/>
              </w:rPr>
              <w:t xml:space="preserve"> </w:t>
            </w:r>
            <w:r w:rsidR="00A83CD1">
              <w:rPr>
                <w:rFonts w:ascii="Times New Roman" w:eastAsia="宋体" w:hAnsi="Times New Roman"/>
                <w:color w:val="000000"/>
                <w:sz w:val="21"/>
                <w:szCs w:val="22"/>
                <w:lang w:eastAsia="zh-CN"/>
              </w:rPr>
              <w:t>–</w:t>
            </w:r>
            <w:r w:rsidR="00A83CD1">
              <w:rPr>
                <w:rFonts w:ascii="Times New Roman" w:eastAsia="宋体" w:hAnsi="Times New Roman" w:hint="eastAsia"/>
                <w:color w:val="000000"/>
                <w:sz w:val="21"/>
                <w:szCs w:val="22"/>
                <w:lang w:eastAsia="zh-CN"/>
              </w:rPr>
              <w:t>&gt;</w:t>
            </w:r>
            <w:r w:rsidR="00A83CD1">
              <w:rPr>
                <w:rFonts w:ascii="Times New Roman" w:eastAsia="宋体" w:hAnsi="Times New Roman"/>
                <w:color w:val="000000"/>
                <w:sz w:val="21"/>
                <w:szCs w:val="22"/>
                <w:lang w:eastAsia="zh-CN"/>
              </w:rPr>
              <w:t xml:space="preserve"> PCell</w:t>
            </w:r>
          </w:p>
          <w:p w:rsidR="00A83CD1" w:rsidRDefault="0000081F"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A83CD1">
              <w:rPr>
                <w:rFonts w:ascii="Times New Roman" w:eastAsia="宋体" w:hAnsi="Times New Roman" w:hint="eastAsia"/>
                <w:color w:val="000000"/>
                <w:sz w:val="21"/>
                <w:szCs w:val="22"/>
                <w:lang w:eastAsia="zh-CN"/>
              </w:rPr>
              <w:t xml:space="preserve"> </w:t>
            </w:r>
            <w:r w:rsidR="00A83CD1">
              <w:rPr>
                <w:rFonts w:ascii="Times New Roman" w:eastAsia="宋体" w:hAnsi="Times New Roman"/>
                <w:color w:val="000000"/>
                <w:sz w:val="21"/>
                <w:szCs w:val="22"/>
                <w:lang w:eastAsia="zh-CN"/>
              </w:rPr>
              <w:t>–</w:t>
            </w:r>
            <w:r w:rsidR="00A83CD1">
              <w:rPr>
                <w:rFonts w:ascii="Times New Roman" w:eastAsia="宋体" w:hAnsi="Times New Roman" w:hint="eastAsia"/>
                <w:color w:val="000000"/>
                <w:sz w:val="21"/>
                <w:szCs w:val="22"/>
                <w:lang w:eastAsia="zh-CN"/>
              </w:rPr>
              <w:t>&gt;</w:t>
            </w:r>
            <w:r w:rsidR="00A83CD1">
              <w:rPr>
                <w:rFonts w:ascii="Times New Roman" w:eastAsia="宋体" w:hAnsi="Times New Roman"/>
                <w:color w:val="000000"/>
                <w:sz w:val="21"/>
                <w:szCs w:val="22"/>
                <w:lang w:eastAsia="zh-CN"/>
              </w:rPr>
              <w:t xml:space="preserve"> sSCell</w:t>
            </w:r>
          </w:p>
        </w:tc>
        <w:tc>
          <w:tcPr>
            <w:tcW w:w="2976" w:type="dxa"/>
            <w:gridSpan w:val="2"/>
            <w:shd w:val="clear" w:color="auto" w:fill="ED7D31" w:themeFill="accent2"/>
          </w:tcPr>
          <w:p w:rsidR="00A83CD1" w:rsidRDefault="00A83CD1" w:rsidP="00A83CD1">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Based on option A/C</w:t>
            </w:r>
          </w:p>
        </w:tc>
        <w:tc>
          <w:tcPr>
            <w:tcW w:w="4426" w:type="dxa"/>
            <w:gridSpan w:val="3"/>
            <w:shd w:val="clear" w:color="auto" w:fill="ED7D31" w:themeFill="accent2"/>
          </w:tcPr>
          <w:p w:rsidR="00A83CD1" w:rsidRDefault="00A83CD1" w:rsidP="00A83CD1">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ased on option C</w:t>
            </w:r>
          </w:p>
        </w:tc>
      </w:tr>
      <w:tr w:rsidR="00A83CD1" w:rsidTr="00642FB5">
        <w:tc>
          <w:tcPr>
            <w:tcW w:w="1382" w:type="dxa"/>
            <w:vMerge/>
          </w:tcPr>
          <w:p w:rsidR="00A83CD1" w:rsidRDefault="00A83CD1" w:rsidP="006F3289">
            <w:pPr>
              <w:spacing w:beforeLines="50" w:before="120"/>
              <w:ind w:left="0" w:firstLine="0"/>
              <w:rPr>
                <w:rFonts w:ascii="Times New Roman" w:eastAsia="宋体" w:hAnsi="Times New Roman"/>
                <w:color w:val="000000"/>
                <w:sz w:val="21"/>
                <w:szCs w:val="22"/>
                <w:lang w:eastAsia="zh-CN"/>
              </w:rPr>
            </w:pPr>
          </w:p>
        </w:tc>
        <w:tc>
          <w:tcPr>
            <w:tcW w:w="1488" w:type="dxa"/>
            <w:shd w:val="clear" w:color="auto" w:fill="F4B083" w:themeFill="accent2" w:themeFillTint="99"/>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sSCell not counted</w:t>
            </w:r>
          </w:p>
        </w:tc>
        <w:tc>
          <w:tcPr>
            <w:tcW w:w="1488" w:type="dxa"/>
            <w:shd w:val="clear" w:color="auto" w:fill="F4B083" w:themeFill="accent2" w:themeFillTint="99"/>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SCell is counted</w:t>
            </w:r>
          </w:p>
        </w:tc>
        <w:tc>
          <w:tcPr>
            <w:tcW w:w="1455" w:type="dxa"/>
            <w:shd w:val="clear" w:color="auto" w:fill="F4B083" w:themeFill="accent2" w:themeFillTint="99"/>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S2=1</w:t>
            </w:r>
          </w:p>
        </w:tc>
        <w:tc>
          <w:tcPr>
            <w:tcW w:w="1485" w:type="dxa"/>
            <w:shd w:val="clear" w:color="auto" w:fill="F4B083" w:themeFill="accent2" w:themeFillTint="99"/>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S1=0.5, S2=1</w:t>
            </w:r>
          </w:p>
        </w:tc>
        <w:tc>
          <w:tcPr>
            <w:tcW w:w="1486" w:type="dxa"/>
            <w:shd w:val="clear" w:color="auto" w:fill="F4B083" w:themeFill="accent2" w:themeFillTint="99"/>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S2=0.5</w:t>
            </w:r>
          </w:p>
        </w:tc>
      </w:tr>
      <w:tr w:rsidR="00A83CD1" w:rsidTr="00642FB5">
        <w:tc>
          <w:tcPr>
            <w:tcW w:w="1382" w:type="dxa"/>
            <w:shd w:val="clear" w:color="auto" w:fill="ED7D31" w:themeFill="accent2"/>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BD</w:t>
            </w:r>
          </w:p>
        </w:tc>
        <w:tc>
          <w:tcPr>
            <w:tcW w:w="1488" w:type="dxa"/>
          </w:tcPr>
          <w:p w:rsidR="00A83CD1" w:rsidRDefault="00A83CD1"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35</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Default="00A83CD1"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115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8" w:type="dxa"/>
          </w:tcPr>
          <w:p w:rsidR="00A83CD1" w:rsidRPr="00A83CD1" w:rsidRDefault="00A83CD1" w:rsidP="00A83CD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A83CD1">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55"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5"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4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6"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60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A83CD1" w:rsidTr="00642FB5">
        <w:tc>
          <w:tcPr>
            <w:tcW w:w="1382" w:type="dxa"/>
            <w:shd w:val="clear" w:color="auto" w:fill="ED7D31" w:themeFill="accent2"/>
          </w:tcPr>
          <w:p w:rsid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w:t>
            </w:r>
            <w:r>
              <w:rPr>
                <w:rFonts w:ascii="Times New Roman" w:eastAsia="宋体" w:hAnsi="Times New Roman"/>
                <w:color w:val="000000"/>
                <w:sz w:val="21"/>
                <w:szCs w:val="22"/>
                <w:lang w:eastAsia="zh-CN"/>
              </w:rPr>
              <w:t>CE</w:t>
            </w:r>
          </w:p>
        </w:tc>
        <w:tc>
          <w:tcPr>
            <w:tcW w:w="1488" w:type="dxa"/>
          </w:tcPr>
          <w:p w:rsidR="00A83CD1" w:rsidRDefault="00A83CD1"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44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Default="00A83CD1"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179</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8"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 xml:space="preserve">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55"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5"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8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486" w:type="dxa"/>
          </w:tcPr>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 xml:space="preserve">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A83CD1" w:rsidRPr="00A83CD1" w:rsidRDefault="00A83CD1"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93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A83CD1" w:rsidTr="009B7616">
        <w:tc>
          <w:tcPr>
            <w:tcW w:w="8784" w:type="dxa"/>
            <w:gridSpan w:val="6"/>
          </w:tcPr>
          <w:p w:rsidR="00A83CD1" w:rsidRPr="00642FB5" w:rsidRDefault="00A83CD1"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hint="eastAsia"/>
                <w:color w:val="ED7D31" w:themeColor="accent2"/>
                <w:sz w:val="21"/>
                <w:szCs w:val="22"/>
                <w:lang w:eastAsia="zh-CN"/>
              </w:rPr>
              <w:t>B</w:t>
            </w:r>
            <w:r w:rsidRPr="00642FB5">
              <w:rPr>
                <w:rFonts w:ascii="Times New Roman" w:eastAsia="宋体" w:hAnsi="Times New Roman"/>
                <w:color w:val="ED7D31" w:themeColor="accent2"/>
                <w:sz w:val="21"/>
                <w:szCs w:val="22"/>
                <w:lang w:eastAsia="zh-CN"/>
              </w:rPr>
              <w:t>aseline: the total number of BD/CCE</w:t>
            </w:r>
            <w:r w:rsidR="00642FB5" w:rsidRPr="00642FB5">
              <w:rPr>
                <w:rFonts w:ascii="Times New Roman" w:eastAsia="宋体" w:hAnsi="Times New Roman"/>
                <w:color w:val="ED7D31" w:themeColor="accent2"/>
                <w:sz w:val="21"/>
                <w:szCs w:val="22"/>
                <w:lang w:eastAsia="zh-CN"/>
              </w:rPr>
              <w:t xml:space="preserve"> in current specification</w:t>
            </w:r>
          </w:p>
          <w:p w:rsidR="00642FB5" w:rsidRPr="00642FB5" w:rsidRDefault="00642FB5"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floor(4*44*1/5)= 35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floor(4*36*4/5)= 115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bookmarkStart w:id="4" w:name="OLE_LINK3"/>
            <w:bookmarkStart w:id="5" w:name="OLE_LINK4"/>
            <w:r w:rsidRPr="00642FB5">
              <w:rPr>
                <w:rFonts w:ascii="Times New Roman" w:eastAsia="宋体" w:hAnsi="Times New Roman"/>
                <w:color w:val="ED7D31" w:themeColor="accent2"/>
                <w:sz w:val="21"/>
                <w:szCs w:val="22"/>
                <w:lang w:eastAsia="zh-CN"/>
              </w:rPr>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floor(4*56*1/5)= 44</w:t>
            </w:r>
            <w:bookmarkEnd w:id="4"/>
            <w:bookmarkEnd w:id="5"/>
          </w:p>
          <w:p w:rsidR="00642FB5" w:rsidRDefault="00642FB5" w:rsidP="00642FB5">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lastRenderedPageBreak/>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floor(4*56*4/5)= 179</w:t>
            </w:r>
          </w:p>
        </w:tc>
      </w:tr>
    </w:tbl>
    <w:p w:rsidR="00263923" w:rsidRDefault="00180A9A"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N</w:t>
      </w:r>
      <w:r>
        <w:rPr>
          <w:rFonts w:ascii="Times New Roman" w:eastAsia="宋体" w:hAnsi="Times New Roman"/>
          <w:color w:val="000000"/>
          <w:sz w:val="21"/>
          <w:szCs w:val="22"/>
          <w:lang w:eastAsia="zh-CN"/>
        </w:rPr>
        <w:t>ote: the SCS of the scheduling cell should be applied when scheduling cell and scheduled cell have different numerology.</w:t>
      </w:r>
    </w:p>
    <w:p w:rsidR="009B7616" w:rsidRDefault="009B7616"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the results in table 1, the calculated total number of BD/CCE is diverse depending o</w:t>
      </w:r>
      <w:r w:rsidR="001267B4">
        <w:rPr>
          <w:rFonts w:ascii="Times New Roman" w:eastAsia="宋体" w:hAnsi="Times New Roman"/>
          <w:color w:val="000000"/>
          <w:sz w:val="21"/>
          <w:szCs w:val="22"/>
          <w:lang w:eastAsia="zh-CN"/>
        </w:rPr>
        <w:t>n the different assumption of (S1, S2) combination. When and only when S1 =1 and S2=1, the total number of BD/CCE can achieve that of baseline case. Any other combinations will introduce a restriction on the flexibility. For alternative#1, the current capability and flexibility can be fully respected if the sSCell is not counted when calculating the total number of BD/CCE.</w:t>
      </w:r>
    </w:p>
    <w:p w:rsidR="002A7F68" w:rsidRDefault="002A7F68" w:rsidP="006F3289">
      <w:pPr>
        <w:spacing w:beforeLines="50" w:before="120"/>
        <w:ind w:left="0" w:firstLine="0"/>
        <w:rPr>
          <w:rFonts w:ascii="Times New Roman" w:eastAsia="宋体" w:hAnsi="Times New Roman"/>
          <w:color w:val="000000"/>
          <w:sz w:val="21"/>
          <w:szCs w:val="22"/>
          <w:lang w:eastAsia="zh-CN"/>
        </w:rPr>
      </w:pPr>
    </w:p>
    <w:p w:rsidR="002A7F68" w:rsidRPr="002A7F68" w:rsidRDefault="002A7F68" w:rsidP="006F3289">
      <w:pPr>
        <w:spacing w:beforeLines="50" w:before="120"/>
        <w:ind w:left="0" w:firstLine="0"/>
        <w:rPr>
          <w:rFonts w:ascii="Times New Roman" w:eastAsia="宋体" w:hAnsi="Times New Roman"/>
          <w:b/>
          <w:color w:val="000000"/>
          <w:sz w:val="21"/>
          <w:szCs w:val="22"/>
          <w:lang w:eastAsia="zh-CN"/>
        </w:rPr>
      </w:pPr>
      <w:r w:rsidRPr="002A7F68">
        <w:rPr>
          <w:rFonts w:ascii="Times New Roman" w:eastAsia="宋体" w:hAnsi="Times New Roman"/>
          <w:b/>
          <w:color w:val="000000"/>
          <w:sz w:val="21"/>
          <w:szCs w:val="22"/>
          <w:lang w:eastAsia="zh-CN"/>
        </w:rPr>
        <w:t>Observation 3: The direction based on option C would introduce significant restriction on the total number of BD/CCE.</w:t>
      </w:r>
    </w:p>
    <w:p w:rsidR="002A7F68" w:rsidRDefault="002A7F68" w:rsidP="006F3289">
      <w:pPr>
        <w:spacing w:beforeLines="50" w:before="120"/>
        <w:ind w:left="0" w:firstLine="0"/>
        <w:rPr>
          <w:rFonts w:ascii="Times New Roman" w:eastAsia="宋体" w:hAnsi="Times New Roman"/>
          <w:color w:val="000000"/>
          <w:sz w:val="21"/>
          <w:szCs w:val="22"/>
          <w:lang w:eastAsia="zh-CN"/>
        </w:rPr>
      </w:pPr>
    </w:p>
    <w:p w:rsidR="002A7F68" w:rsidRDefault="002A7F68"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Furthermore, if the sSCell is additionally counted during calculating the total </w:t>
      </w:r>
      <w:r w:rsidR="00180A9A">
        <w:rPr>
          <w:rFonts w:ascii="Times New Roman" w:eastAsia="宋体" w:hAnsi="Times New Roman"/>
          <w:color w:val="000000"/>
          <w:sz w:val="21"/>
          <w:szCs w:val="22"/>
          <w:lang w:eastAsia="zh-CN"/>
        </w:rPr>
        <w:t xml:space="preserve">number of BD/CCE,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 xml:space="preserve">is less than that of baseline which put unnecessary restriction on gNB configuration. On the other hand,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is more than that of baseline which may increase the UE complexity. Hence have the following proposal:</w:t>
      </w:r>
    </w:p>
    <w:p w:rsidR="00180A9A" w:rsidRDefault="00180A9A" w:rsidP="006F3289">
      <w:pPr>
        <w:spacing w:beforeLines="50" w:before="120"/>
        <w:ind w:left="0" w:firstLine="0"/>
        <w:rPr>
          <w:rFonts w:ascii="Times New Roman" w:eastAsia="宋体" w:hAnsi="Times New Roman"/>
          <w:color w:val="000000"/>
          <w:sz w:val="21"/>
          <w:szCs w:val="22"/>
          <w:lang w:eastAsia="zh-CN"/>
        </w:rPr>
      </w:pPr>
    </w:p>
    <w:p w:rsidR="00180A9A" w:rsidRDefault="00180A9A"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02242D">
        <w:rPr>
          <w:rFonts w:ascii="Times New Roman" w:eastAsia="宋体" w:hAnsi="Times New Roman"/>
          <w:b/>
          <w:color w:val="000000"/>
          <w:sz w:val="21"/>
          <w:szCs w:val="22"/>
          <w:lang w:eastAsia="zh-CN"/>
        </w:rPr>
        <w:t>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w:t>
      </w:r>
      <w:r w:rsidRPr="002A7F68">
        <w:rPr>
          <w:rFonts w:ascii="Times New Roman" w:eastAsia="宋体" w:hAnsi="Times New Roman"/>
          <w:b/>
          <w:color w:val="000000"/>
          <w:sz w:val="21"/>
          <w:szCs w:val="22"/>
          <w:lang w:eastAsia="zh-CN"/>
        </w:rPr>
        <w:t>.</w:t>
      </w:r>
    </w:p>
    <w:p w:rsidR="00193C8D" w:rsidRDefault="00193C8D" w:rsidP="006F3289">
      <w:pPr>
        <w:spacing w:beforeLines="50" w:before="120"/>
        <w:ind w:left="0" w:firstLine="0"/>
        <w:rPr>
          <w:rFonts w:ascii="Times New Roman" w:eastAsia="宋体" w:hAnsi="Times New Roman"/>
          <w:b/>
          <w:color w:val="000000"/>
          <w:sz w:val="21"/>
          <w:szCs w:val="22"/>
          <w:lang w:eastAsia="zh-CN"/>
        </w:rPr>
      </w:pPr>
    </w:p>
    <w:p w:rsidR="00193C8D" w:rsidRDefault="00D61B00"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Given the distribution of BD/CCE between the scheduled PCell/PSCell and the scheduling SCell, alternative#1 take the per-slot limitation on PCell/PSCell into account. To be specific, the BD/CCE on PCell/PSCell and BD/CCE on sSCell within a PCell/PSCell slot should not be more than </w:t>
      </w:r>
      <m:oMath>
        <m:d>
          <m:dPr>
            <m:ctrlPr>
              <w:rPr>
                <w:rFonts w:ascii="Cambria Math" w:eastAsia="宋体" w:hAnsi="Cambria Math"/>
                <w:color w:val="000000"/>
                <w:sz w:val="21"/>
                <w:szCs w:val="22"/>
                <w:lang w:eastAsia="zh-CN"/>
              </w:rPr>
            </m:ctrlPr>
          </m:dPr>
          <m:e>
            <m:r>
              <w:rPr>
                <w:rFonts w:ascii="Cambria Math" w:eastAsia="宋体" w:hAnsi="Cambria Math"/>
                <w:color w:val="000000"/>
                <w:sz w:val="21"/>
                <w:szCs w:val="22"/>
                <w:lang w:eastAsia="zh-CN"/>
              </w:rPr>
              <m:t>α+β</m:t>
            </m:r>
          </m:e>
        </m:d>
        <m:r>
          <w:rPr>
            <w:rFonts w:ascii="Cambria Math" w:eastAsia="宋体" w:hAnsi="Cambria Math"/>
            <w:color w:val="000000"/>
            <w:sz w:val="21"/>
            <w:szCs w:val="22"/>
            <w:lang w:eastAsia="zh-CN"/>
          </w:rPr>
          <m:t>*</m:t>
        </m:r>
        <m:r>
          <m:rPr>
            <m:sty m:val="p"/>
          </m:rPr>
          <w:rPr>
            <w:rFonts w:ascii="Cambria Math" w:eastAsia="宋体" w:hAnsi="Cambria Math"/>
            <w:color w:val="000000"/>
            <w:sz w:val="21"/>
            <w:szCs w:val="22"/>
            <w:lang w:eastAsia="zh-CN"/>
          </w:rPr>
          <m:t>min⁡</m:t>
        </m:r>
        <m:r>
          <w:rPr>
            <w:rFonts w:ascii="Cambria Math" w:eastAsia="宋体" w:hAnsi="Cambria Math"/>
            <w:color w:val="000000"/>
            <w:sz w:val="21"/>
            <w:szCs w:val="22"/>
            <w:lang w:eastAsia="zh-CN"/>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eastAsia="宋体" w:hAnsi="Cambria Math"/>
            <w:color w:val="000000"/>
            <w:sz w:val="21"/>
            <w:szCs w:val="22"/>
            <w:lang w:eastAsia="zh-CN"/>
          </w:rPr>
          <m:t>)</m:t>
        </m:r>
      </m:oMath>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wherein </w:t>
      </w:r>
      <m:oMath>
        <m:r>
          <w:rPr>
            <w:rFonts w:ascii="Cambria Math" w:eastAsia="宋体" w:hAnsi="Cambria Math"/>
            <w:color w:val="000000"/>
            <w:sz w:val="21"/>
            <w:szCs w:val="22"/>
            <w:lang w:eastAsia="zh-CN"/>
          </w:rPr>
          <m:t>α+β≤1</m:t>
        </m:r>
      </m:oMath>
      <w:r>
        <w:rPr>
          <w:rFonts w:ascii="Times New Roman" w:eastAsia="宋体" w:hAnsi="Times New Roman" w:hint="eastAsia"/>
          <w:color w:val="000000"/>
          <w:sz w:val="21"/>
          <w:szCs w:val="22"/>
          <w:lang w:eastAsia="zh-CN"/>
        </w:rPr>
        <w:t>.</w:t>
      </w:r>
      <w:r w:rsidR="00A57E4F">
        <w:rPr>
          <w:rFonts w:ascii="Times New Roman" w:eastAsia="宋体" w:hAnsi="Times New Roman"/>
          <w:color w:val="000000"/>
          <w:sz w:val="21"/>
          <w:szCs w:val="22"/>
          <w:lang w:eastAsia="zh-CN"/>
        </w:rPr>
        <w:t xml:space="preserve"> It pretty aligns with the current specification that the BD/CCE distribution should be handled per scheduled cell. While for alternative#2, it may result in an imbalance among different serving cell groups, e.g. allocate more BD/CCEs for one group compared to the baseline.</w:t>
      </w:r>
    </w:p>
    <w:p w:rsidR="00A57E4F" w:rsidRDefault="00A57E4F"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table 2, we provide the number of BD/CCE can be allocated to</w:t>
      </w:r>
      <w:r w:rsidR="007F2A23">
        <w:rPr>
          <w:rFonts w:ascii="Times New Roman" w:eastAsia="宋体" w:hAnsi="Times New Roman"/>
          <w:color w:val="000000"/>
          <w:sz w:val="21"/>
          <w:szCs w:val="22"/>
          <w:lang w:eastAsia="zh-CN"/>
        </w:rPr>
        <w:t xml:space="preserve"> sSCell and PCell/PSCell in different cases</w:t>
      </w:r>
      <w:r w:rsidR="00B4715C">
        <w:rPr>
          <w:rFonts w:ascii="Times New Roman" w:eastAsia="宋体" w:hAnsi="Times New Roman"/>
          <w:color w:val="000000"/>
          <w:sz w:val="21"/>
          <w:szCs w:val="22"/>
          <w:lang w:eastAsia="zh-CN"/>
        </w:rPr>
        <w:t xml:space="preserve">, with the same assumption related to </w:t>
      </w:r>
      <w:r w:rsidR="00DD7B44">
        <w:rPr>
          <w:rFonts w:ascii="Times New Roman" w:eastAsia="宋体" w:hAnsi="Times New Roman"/>
          <w:color w:val="000000"/>
          <w:sz w:val="21"/>
          <w:szCs w:val="22"/>
          <w:lang w:eastAsia="zh-CN"/>
        </w:rPr>
        <w:t>T</w:t>
      </w:r>
      <w:r w:rsidR="00B4715C">
        <w:rPr>
          <w:rFonts w:ascii="Times New Roman" w:eastAsia="宋体" w:hAnsi="Times New Roman"/>
          <w:color w:val="000000"/>
          <w:sz w:val="21"/>
          <w:szCs w:val="22"/>
          <w:lang w:eastAsia="zh-CN"/>
        </w:rPr>
        <w:t xml:space="preserve">able 1. In this example, we assume </w:t>
      </w:r>
      <m:oMath>
        <m:r>
          <w:rPr>
            <w:rFonts w:ascii="Cambria Math" w:eastAsia="宋体" w:hAnsi="Cambria Math"/>
            <w:color w:val="000000"/>
            <w:sz w:val="21"/>
            <w:szCs w:val="22"/>
            <w:lang w:eastAsia="zh-CN"/>
          </w:rPr>
          <m:t>α+β=1</m:t>
        </m:r>
      </m:oMath>
      <w:r w:rsidR="00B4715C">
        <w:rPr>
          <w:rFonts w:ascii="Times New Roman" w:eastAsia="宋体" w:hAnsi="Times New Roman" w:hint="eastAsia"/>
          <w:color w:val="000000"/>
          <w:sz w:val="21"/>
          <w:szCs w:val="22"/>
          <w:lang w:eastAsia="zh-CN"/>
        </w:rPr>
        <w:t xml:space="preserve"> </w:t>
      </w:r>
      <w:r w:rsidR="00B4715C">
        <w:rPr>
          <w:rFonts w:ascii="Times New Roman" w:eastAsia="宋体" w:hAnsi="Times New Roman"/>
          <w:color w:val="000000"/>
          <w:sz w:val="21"/>
          <w:szCs w:val="22"/>
          <w:lang w:eastAsia="zh-CN"/>
        </w:rPr>
        <w:t xml:space="preserve">under the umbrella of alternative#1, wherein </w:t>
      </w:r>
      <m:oMath>
        <m:r>
          <w:rPr>
            <w:rFonts w:ascii="Cambria Math" w:eastAsia="宋体" w:hAnsi="Cambria Math"/>
            <w:color w:val="000000"/>
            <w:sz w:val="21"/>
            <w:szCs w:val="22"/>
            <w:lang w:eastAsia="zh-CN"/>
          </w:rPr>
          <m:t>α=0.5</m:t>
        </m:r>
      </m:oMath>
      <w:r w:rsidR="00B4715C">
        <w:rPr>
          <w:rFonts w:ascii="Times New Roman" w:eastAsia="宋体" w:hAnsi="Times New Roman" w:hint="eastAsia"/>
          <w:color w:val="000000"/>
          <w:sz w:val="21"/>
          <w:szCs w:val="22"/>
          <w:lang w:eastAsia="zh-CN"/>
        </w:rPr>
        <w:t xml:space="preserve"> </w:t>
      </w:r>
      <w:r w:rsidR="00B4715C">
        <w:rPr>
          <w:rFonts w:ascii="Times New Roman" w:eastAsia="宋体" w:hAnsi="Times New Roman"/>
          <w:color w:val="000000"/>
          <w:sz w:val="21"/>
          <w:szCs w:val="22"/>
          <w:lang w:eastAsia="zh-CN"/>
        </w:rPr>
        <w:t xml:space="preserve">and </w:t>
      </w:r>
      <m:oMath>
        <m:r>
          <w:rPr>
            <w:rFonts w:ascii="Cambria Math" w:eastAsia="宋体" w:hAnsi="Cambria Math"/>
            <w:color w:val="000000"/>
            <w:sz w:val="21"/>
            <w:szCs w:val="22"/>
            <w:lang w:eastAsia="zh-CN"/>
          </w:rPr>
          <m:t>β=0.5</m:t>
        </m:r>
      </m:oMath>
      <w:r w:rsidR="00B4715C">
        <w:rPr>
          <w:rFonts w:ascii="Times New Roman" w:eastAsia="宋体" w:hAnsi="Times New Roman"/>
          <w:color w:val="000000"/>
          <w:sz w:val="21"/>
          <w:szCs w:val="22"/>
          <w:lang w:eastAsia="zh-CN"/>
        </w:rPr>
        <w:t>.</w:t>
      </w:r>
    </w:p>
    <w:p w:rsidR="00B4715C" w:rsidRDefault="00B4715C" w:rsidP="00B4715C">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Table </w:t>
      </w:r>
      <w:r w:rsidR="00371CFA">
        <w:rPr>
          <w:rFonts w:ascii="Times New Roman" w:eastAsia="宋体" w:hAnsi="Times New Roman"/>
          <w:color w:val="000000"/>
          <w:sz w:val="21"/>
          <w:szCs w:val="22"/>
          <w:lang w:eastAsia="zh-CN"/>
        </w:rPr>
        <w:t>2</w:t>
      </w:r>
      <w:r>
        <w:rPr>
          <w:rFonts w:ascii="Times New Roman" w:eastAsia="宋体" w:hAnsi="Times New Roman"/>
          <w:color w:val="000000"/>
          <w:sz w:val="21"/>
          <w:szCs w:val="22"/>
          <w:lang w:eastAsia="zh-CN"/>
        </w:rPr>
        <w:t xml:space="preserve">: the number of BD/CCE </w:t>
      </w:r>
      <w:r w:rsidR="00CE0E5C">
        <w:rPr>
          <w:rFonts w:ascii="Times New Roman" w:eastAsia="宋体" w:hAnsi="Times New Roman"/>
          <w:color w:val="000000"/>
          <w:sz w:val="21"/>
          <w:szCs w:val="22"/>
          <w:lang w:eastAsia="zh-CN"/>
        </w:rPr>
        <w:t>distributed to PCell/PSCell and sSCell</w:t>
      </w:r>
      <w:r>
        <w:rPr>
          <w:rFonts w:ascii="Times New Roman" w:eastAsia="宋体" w:hAnsi="Times New Roman"/>
          <w:color w:val="000000"/>
          <w:sz w:val="21"/>
          <w:szCs w:val="22"/>
          <w:lang w:eastAsia="zh-CN"/>
        </w:rPr>
        <w:t xml:space="preserve"> in different cases</w:t>
      </w:r>
    </w:p>
    <w:tbl>
      <w:tblPr>
        <w:tblStyle w:val="af1"/>
        <w:tblW w:w="0" w:type="auto"/>
        <w:tblLook w:val="04A0" w:firstRow="1" w:lastRow="0" w:firstColumn="1" w:lastColumn="0" w:noHBand="0" w:noVBand="1"/>
      </w:tblPr>
      <w:tblGrid>
        <w:gridCol w:w="1382"/>
        <w:gridCol w:w="2976"/>
        <w:gridCol w:w="1455"/>
        <w:gridCol w:w="1485"/>
        <w:gridCol w:w="1486"/>
      </w:tblGrid>
      <w:tr w:rsidR="00B4715C" w:rsidTr="00BB3720">
        <w:tc>
          <w:tcPr>
            <w:tcW w:w="1382" w:type="dxa"/>
            <w:vMerge w:val="restart"/>
            <w:shd w:val="clear" w:color="auto" w:fill="ED7D31" w:themeFill="accent2"/>
          </w:tcPr>
          <w:p w:rsidR="00B4715C" w:rsidRDefault="0000081F" w:rsidP="00BB3720">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B4715C">
              <w:rPr>
                <w:rFonts w:ascii="Times New Roman" w:eastAsia="宋体" w:hAnsi="Times New Roman" w:hint="eastAsia"/>
                <w:color w:val="000000"/>
                <w:sz w:val="21"/>
                <w:szCs w:val="22"/>
                <w:lang w:eastAsia="zh-CN"/>
              </w:rPr>
              <w:t xml:space="preserve"> </w:t>
            </w:r>
            <w:r w:rsidR="00B4715C">
              <w:rPr>
                <w:rFonts w:ascii="Times New Roman" w:eastAsia="宋体" w:hAnsi="Times New Roman"/>
                <w:color w:val="000000"/>
                <w:sz w:val="21"/>
                <w:szCs w:val="22"/>
                <w:lang w:eastAsia="zh-CN"/>
              </w:rPr>
              <w:t>–</w:t>
            </w:r>
            <w:r w:rsidR="00B4715C">
              <w:rPr>
                <w:rFonts w:ascii="Times New Roman" w:eastAsia="宋体" w:hAnsi="Times New Roman" w:hint="eastAsia"/>
                <w:color w:val="000000"/>
                <w:sz w:val="21"/>
                <w:szCs w:val="22"/>
                <w:lang w:eastAsia="zh-CN"/>
              </w:rPr>
              <w:t>&gt;</w:t>
            </w:r>
            <w:r w:rsidR="00B4715C">
              <w:rPr>
                <w:rFonts w:ascii="Times New Roman" w:eastAsia="宋体" w:hAnsi="Times New Roman"/>
                <w:color w:val="000000"/>
                <w:sz w:val="21"/>
                <w:szCs w:val="22"/>
                <w:lang w:eastAsia="zh-CN"/>
              </w:rPr>
              <w:t xml:space="preserve"> PCell</w:t>
            </w:r>
          </w:p>
          <w:p w:rsidR="00B4715C" w:rsidRDefault="0000081F" w:rsidP="00BB3720">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B4715C">
              <w:rPr>
                <w:rFonts w:ascii="Times New Roman" w:eastAsia="宋体" w:hAnsi="Times New Roman" w:hint="eastAsia"/>
                <w:color w:val="000000"/>
                <w:sz w:val="21"/>
                <w:szCs w:val="22"/>
                <w:lang w:eastAsia="zh-CN"/>
              </w:rPr>
              <w:t xml:space="preserve"> </w:t>
            </w:r>
            <w:r w:rsidR="00B4715C">
              <w:rPr>
                <w:rFonts w:ascii="Times New Roman" w:eastAsia="宋体" w:hAnsi="Times New Roman"/>
                <w:color w:val="000000"/>
                <w:sz w:val="21"/>
                <w:szCs w:val="22"/>
                <w:lang w:eastAsia="zh-CN"/>
              </w:rPr>
              <w:t>–</w:t>
            </w:r>
            <w:r w:rsidR="00B4715C">
              <w:rPr>
                <w:rFonts w:ascii="Times New Roman" w:eastAsia="宋体" w:hAnsi="Times New Roman" w:hint="eastAsia"/>
                <w:color w:val="000000"/>
                <w:sz w:val="21"/>
                <w:szCs w:val="22"/>
                <w:lang w:eastAsia="zh-CN"/>
              </w:rPr>
              <w:t>&gt;</w:t>
            </w:r>
            <w:r w:rsidR="00B4715C">
              <w:rPr>
                <w:rFonts w:ascii="Times New Roman" w:eastAsia="宋体" w:hAnsi="Times New Roman"/>
                <w:color w:val="000000"/>
                <w:sz w:val="21"/>
                <w:szCs w:val="22"/>
                <w:lang w:eastAsia="zh-CN"/>
              </w:rPr>
              <w:t xml:space="preserve"> sSCell</w:t>
            </w:r>
          </w:p>
        </w:tc>
        <w:tc>
          <w:tcPr>
            <w:tcW w:w="2976" w:type="dxa"/>
            <w:shd w:val="clear" w:color="auto" w:fill="ED7D31" w:themeFill="accent2"/>
          </w:tcPr>
          <w:p w:rsidR="00B4715C" w:rsidRDefault="00B4715C" w:rsidP="00BB3720">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Based on option A/C</w:t>
            </w:r>
          </w:p>
        </w:tc>
        <w:tc>
          <w:tcPr>
            <w:tcW w:w="4426" w:type="dxa"/>
            <w:gridSpan w:val="3"/>
            <w:shd w:val="clear" w:color="auto" w:fill="ED7D31" w:themeFill="accent2"/>
          </w:tcPr>
          <w:p w:rsidR="00B4715C" w:rsidRDefault="00B4715C" w:rsidP="00BB3720">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ased on option C</w:t>
            </w:r>
          </w:p>
        </w:tc>
      </w:tr>
      <w:tr w:rsidR="00CE0E5C" w:rsidTr="00BB3720">
        <w:tc>
          <w:tcPr>
            <w:tcW w:w="1382" w:type="dxa"/>
            <w:vMerge/>
          </w:tcPr>
          <w:p w:rsidR="00CE0E5C" w:rsidRDefault="00CE0E5C" w:rsidP="00BB3720">
            <w:pPr>
              <w:spacing w:beforeLines="50" w:before="120"/>
              <w:ind w:left="0" w:firstLine="0"/>
              <w:rPr>
                <w:rFonts w:ascii="Times New Roman" w:eastAsia="宋体" w:hAnsi="Times New Roman"/>
                <w:color w:val="000000"/>
                <w:sz w:val="21"/>
                <w:szCs w:val="22"/>
                <w:lang w:eastAsia="zh-CN"/>
              </w:rPr>
            </w:pPr>
          </w:p>
        </w:tc>
        <w:tc>
          <w:tcPr>
            <w:tcW w:w="2976" w:type="dxa"/>
            <w:shd w:val="clear" w:color="auto" w:fill="F4B083" w:themeFill="accent2" w:themeFillTint="99"/>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sSCell not counted</w:t>
            </w:r>
          </w:p>
        </w:tc>
        <w:tc>
          <w:tcPr>
            <w:tcW w:w="1455" w:type="dxa"/>
            <w:shd w:val="clear" w:color="auto" w:fill="F4B083" w:themeFill="accent2" w:themeFillTint="99"/>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S2=1</w:t>
            </w:r>
          </w:p>
        </w:tc>
        <w:tc>
          <w:tcPr>
            <w:tcW w:w="1485" w:type="dxa"/>
            <w:shd w:val="clear" w:color="auto" w:fill="F4B083" w:themeFill="accent2" w:themeFillTint="99"/>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S1=0.5, S2=1</w:t>
            </w:r>
          </w:p>
        </w:tc>
        <w:tc>
          <w:tcPr>
            <w:tcW w:w="1486" w:type="dxa"/>
            <w:shd w:val="clear" w:color="auto" w:fill="F4B083" w:themeFill="accent2" w:themeFillTint="99"/>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S2=0.5</w:t>
            </w:r>
          </w:p>
        </w:tc>
      </w:tr>
      <w:tr w:rsidR="00CE0E5C" w:rsidTr="00BB3720">
        <w:tc>
          <w:tcPr>
            <w:tcW w:w="1382" w:type="dxa"/>
            <w:shd w:val="clear" w:color="auto" w:fill="ED7D31" w:themeFill="accent2"/>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BD</w:t>
            </w:r>
          </w:p>
        </w:tc>
        <w:tc>
          <w:tcPr>
            <w:tcW w:w="2976" w:type="dxa"/>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ED7D31" w:themeColor="accent2"/>
                <w:sz w:val="21"/>
                <w:szCs w:val="22"/>
                <w:lang w:eastAsia="zh-CN"/>
              </w:rPr>
              <w:t xml:space="preserve">17 </w:t>
            </w:r>
            <w:r>
              <w:rPr>
                <w:rFonts w:ascii="Times New Roman" w:eastAsia="宋体" w:hAnsi="Times New Roman"/>
                <w:color w:val="000000"/>
                <w:sz w:val="21"/>
                <w:szCs w:val="22"/>
                <w:lang w:eastAsia="zh-CN"/>
              </w:rPr>
              <w:t xml:space="preserve">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ED7D31" w:themeColor="accent2"/>
                <w:sz w:val="21"/>
                <w:szCs w:val="22"/>
                <w:lang w:eastAsia="zh-CN"/>
              </w:rPr>
              <w:t>17</w:t>
            </w:r>
            <w:r w:rsidRPr="00642FB5">
              <w:rPr>
                <w:rFonts w:ascii="Times New Roman" w:eastAsia="宋体" w:hAnsi="Times New Roman"/>
                <w:color w:val="ED7D31" w:themeColor="accent2"/>
                <w:sz w:val="21"/>
                <w:szCs w:val="22"/>
                <w:lang w:eastAsia="zh-CN"/>
              </w:rPr>
              <w:t xml:space="preserve"> </w:t>
            </w:r>
            <w:r>
              <w:rPr>
                <w:rFonts w:ascii="Times New Roman" w:eastAsia="宋体" w:hAnsi="Times New Roman"/>
                <w:color w:val="000000"/>
                <w:sz w:val="21"/>
                <w:szCs w:val="22"/>
                <w:lang w:eastAsia="zh-CN"/>
              </w:rPr>
              <w:t xml:space="preserve">for </w:t>
            </w:r>
            <w:r w:rsidR="00DD7B44">
              <w:rPr>
                <w:rFonts w:ascii="Times New Roman" w:eastAsia="宋体" w:hAnsi="Times New Roman"/>
                <w:color w:val="000000"/>
                <w:sz w:val="21"/>
                <w:szCs w:val="22"/>
                <w:lang w:eastAsia="zh-CN"/>
              </w:rPr>
              <w:t>sSCell</w:t>
            </w:r>
          </w:p>
        </w:tc>
        <w:tc>
          <w:tcPr>
            <w:tcW w:w="1455"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36 for </w:t>
            </w:r>
            <w:r w:rsidR="00DD7B44">
              <w:rPr>
                <w:rFonts w:ascii="Times New Roman" w:eastAsia="宋体" w:hAnsi="Times New Roman"/>
                <w:color w:val="000000"/>
                <w:sz w:val="21"/>
                <w:szCs w:val="22"/>
                <w:lang w:eastAsia="zh-CN"/>
              </w:rPr>
              <w:t>sSCell</w:t>
            </w:r>
          </w:p>
        </w:tc>
        <w:tc>
          <w:tcPr>
            <w:tcW w:w="1485"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22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36 for </w:t>
            </w:r>
            <w:r w:rsidR="00DD7B44">
              <w:rPr>
                <w:rFonts w:ascii="Times New Roman" w:eastAsia="宋体" w:hAnsi="Times New Roman"/>
                <w:color w:val="000000"/>
                <w:sz w:val="21"/>
                <w:szCs w:val="22"/>
                <w:lang w:eastAsia="zh-CN"/>
              </w:rPr>
              <w:t>sSCell</w:t>
            </w:r>
          </w:p>
        </w:tc>
        <w:tc>
          <w:tcPr>
            <w:tcW w:w="1486"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 for </w:t>
            </w:r>
            <w:r w:rsidR="00DD7B44">
              <w:rPr>
                <w:rFonts w:ascii="Times New Roman" w:eastAsia="宋体" w:hAnsi="Times New Roman"/>
                <w:color w:val="000000"/>
                <w:sz w:val="21"/>
                <w:szCs w:val="22"/>
                <w:lang w:eastAsia="zh-CN"/>
              </w:rPr>
              <w:t>sSCell</w:t>
            </w:r>
          </w:p>
        </w:tc>
      </w:tr>
      <w:tr w:rsidR="00CE0E5C" w:rsidTr="00BB3720">
        <w:tc>
          <w:tcPr>
            <w:tcW w:w="1382" w:type="dxa"/>
            <w:shd w:val="clear" w:color="auto" w:fill="ED7D31" w:themeFill="accent2"/>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w:t>
            </w:r>
            <w:r>
              <w:rPr>
                <w:rFonts w:ascii="Times New Roman" w:eastAsia="宋体" w:hAnsi="Times New Roman"/>
                <w:color w:val="000000"/>
                <w:sz w:val="21"/>
                <w:szCs w:val="22"/>
                <w:lang w:eastAsia="zh-CN"/>
              </w:rPr>
              <w:t>CE</w:t>
            </w:r>
          </w:p>
        </w:tc>
        <w:tc>
          <w:tcPr>
            <w:tcW w:w="2976" w:type="dxa"/>
          </w:tcPr>
          <w:p w:rsidR="00CE0E5C"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ED7D31" w:themeColor="accent2"/>
                <w:sz w:val="21"/>
                <w:szCs w:val="22"/>
                <w:lang w:eastAsia="zh-CN"/>
              </w:rPr>
              <w:t>22</w:t>
            </w:r>
            <w:r w:rsidRPr="00642FB5">
              <w:rPr>
                <w:rFonts w:ascii="Times New Roman" w:eastAsia="宋体" w:hAnsi="Times New Roman"/>
                <w:color w:val="ED7D31" w:themeColor="accent2"/>
                <w:sz w:val="21"/>
                <w:szCs w:val="22"/>
                <w:lang w:eastAsia="zh-CN"/>
              </w:rPr>
              <w:t xml:space="preserve"> </w:t>
            </w:r>
            <w:r>
              <w:rPr>
                <w:rFonts w:ascii="Times New Roman" w:eastAsia="宋体" w:hAnsi="Times New Roman"/>
                <w:color w:val="000000"/>
                <w:sz w:val="21"/>
                <w:szCs w:val="22"/>
                <w:lang w:eastAsia="zh-CN"/>
              </w:rPr>
              <w:t xml:space="preserve">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ED7D31" w:themeColor="accent2"/>
                <w:sz w:val="21"/>
                <w:szCs w:val="22"/>
                <w:lang w:eastAsia="zh-CN"/>
              </w:rPr>
              <w:t xml:space="preserve">22 </w:t>
            </w:r>
            <w:r>
              <w:rPr>
                <w:rFonts w:ascii="Times New Roman" w:eastAsia="宋体" w:hAnsi="Times New Roman"/>
                <w:color w:val="000000"/>
                <w:sz w:val="21"/>
                <w:szCs w:val="22"/>
                <w:lang w:eastAsia="zh-CN"/>
              </w:rPr>
              <w:t xml:space="preserve">for </w:t>
            </w:r>
            <w:r w:rsidR="00DD7B44">
              <w:rPr>
                <w:rFonts w:ascii="Times New Roman" w:eastAsia="宋体" w:hAnsi="Times New Roman"/>
                <w:color w:val="000000"/>
                <w:sz w:val="21"/>
                <w:szCs w:val="22"/>
                <w:lang w:eastAsia="zh-CN"/>
              </w:rPr>
              <w:t>sSCell</w:t>
            </w:r>
          </w:p>
        </w:tc>
        <w:tc>
          <w:tcPr>
            <w:tcW w:w="1455"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37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56 for </w:t>
            </w:r>
            <w:r w:rsidR="00DD7B44">
              <w:rPr>
                <w:rFonts w:ascii="Times New Roman" w:eastAsia="宋体" w:hAnsi="Times New Roman"/>
                <w:color w:val="000000"/>
                <w:sz w:val="21"/>
                <w:szCs w:val="22"/>
                <w:lang w:eastAsia="zh-CN"/>
              </w:rPr>
              <w:t>sSCell</w:t>
            </w:r>
          </w:p>
        </w:tc>
        <w:tc>
          <w:tcPr>
            <w:tcW w:w="1485"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28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56 for </w:t>
            </w:r>
            <w:r w:rsidR="00DD7B44">
              <w:rPr>
                <w:rFonts w:ascii="Times New Roman" w:eastAsia="宋体" w:hAnsi="Times New Roman"/>
                <w:color w:val="000000"/>
                <w:sz w:val="21"/>
                <w:szCs w:val="22"/>
                <w:lang w:eastAsia="zh-CN"/>
              </w:rPr>
              <w:t>sSCell</w:t>
            </w:r>
          </w:p>
        </w:tc>
        <w:tc>
          <w:tcPr>
            <w:tcW w:w="1486" w:type="dxa"/>
          </w:tcPr>
          <w:p w:rsidR="00CE0E5C" w:rsidRPr="00A83CD1" w:rsidRDefault="00CE0E5C" w:rsidP="00BB3720">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 xml:space="preserve">7 for </w:t>
            </w:r>
            <w:r w:rsidR="00DD7B44">
              <w:rPr>
                <w:rFonts w:ascii="Times New Roman" w:eastAsia="宋体" w:hAnsi="Times New Roman"/>
                <w:color w:val="000000"/>
                <w:sz w:val="21"/>
                <w:szCs w:val="22"/>
                <w:lang w:eastAsia="zh-CN"/>
              </w:rPr>
              <w:t>PCell</w:t>
            </w:r>
          </w:p>
          <w:p w:rsidR="00CE0E5C" w:rsidRPr="00A83CD1" w:rsidRDefault="00CE0E5C" w:rsidP="00DD7B44">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28 for </w:t>
            </w:r>
            <w:r w:rsidR="00DD7B44">
              <w:rPr>
                <w:rFonts w:ascii="Times New Roman" w:eastAsia="宋体" w:hAnsi="Times New Roman"/>
                <w:color w:val="000000"/>
                <w:sz w:val="21"/>
                <w:szCs w:val="22"/>
                <w:lang w:eastAsia="zh-CN"/>
              </w:rPr>
              <w:t>sSCell</w:t>
            </w:r>
          </w:p>
        </w:tc>
      </w:tr>
      <w:tr w:rsidR="00B4715C" w:rsidTr="00BB3720">
        <w:tc>
          <w:tcPr>
            <w:tcW w:w="8784" w:type="dxa"/>
            <w:gridSpan w:val="5"/>
          </w:tcPr>
          <w:p w:rsidR="00B4715C" w:rsidRPr="00642FB5" w:rsidRDefault="00B4715C" w:rsidP="00BB3720">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hint="eastAsia"/>
                <w:color w:val="ED7D31" w:themeColor="accent2"/>
                <w:sz w:val="21"/>
                <w:szCs w:val="22"/>
                <w:lang w:eastAsia="zh-CN"/>
              </w:rPr>
              <w:t>B</w:t>
            </w:r>
            <w:r w:rsidRPr="00642FB5">
              <w:rPr>
                <w:rFonts w:ascii="Times New Roman" w:eastAsia="宋体" w:hAnsi="Times New Roman"/>
                <w:color w:val="ED7D31" w:themeColor="accent2"/>
                <w:sz w:val="21"/>
                <w:szCs w:val="22"/>
                <w:lang w:eastAsia="zh-CN"/>
              </w:rPr>
              <w:t>aseline: the total number of BD/CCE in current specification</w:t>
            </w:r>
          </w:p>
          <w:p w:rsidR="00B4715C" w:rsidRPr="00642FB5" w:rsidRDefault="00B4715C" w:rsidP="00BB3720">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w:t>
            </w:r>
            <w:r w:rsidR="00371CFA">
              <w:rPr>
                <w:rFonts w:ascii="Times New Roman" w:eastAsia="宋体" w:hAnsi="Times New Roman"/>
                <w:color w:val="ED7D31" w:themeColor="accent2"/>
                <w:sz w:val="21"/>
                <w:szCs w:val="22"/>
                <w:lang w:eastAsia="zh-CN"/>
              </w:rPr>
              <w:t>the scheduled serving cell</w:t>
            </w:r>
            <w:r w:rsidRPr="00642FB5">
              <w:rPr>
                <w:rFonts w:ascii="Times New Roman" w:eastAsia="宋体" w:hAnsi="Times New Roman"/>
                <w:color w:val="ED7D31" w:themeColor="accent2"/>
                <w:sz w:val="21"/>
                <w:szCs w:val="22"/>
                <w:lang w:eastAsia="zh-CN"/>
              </w:rPr>
              <w:t xml:space="preserve">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xml:space="preserve">: </w:t>
            </w:r>
            <m:oMath>
              <m:r>
                <m:rPr>
                  <m:sty m:val="p"/>
                </m:rPr>
                <w:rPr>
                  <w:rFonts w:ascii="Cambria Math" w:eastAsia="宋体" w:hAnsi="Cambria Math"/>
                  <w:color w:val="ED7D31" w:themeColor="accent2"/>
                  <w:sz w:val="21"/>
                  <w:szCs w:val="22"/>
                  <w:lang w:eastAsia="zh-CN"/>
                </w:rPr>
                <m:t>min⁡</m:t>
              </m:r>
              <m:r>
                <w:rPr>
                  <w:rFonts w:ascii="Cambria Math" w:eastAsia="宋体" w:hAnsi="Cambria Math"/>
                  <w:color w:val="ED7D31" w:themeColor="accent2"/>
                  <w:sz w:val="21"/>
                  <w:szCs w:val="22"/>
                  <w:lang w:eastAsia="zh-CN"/>
                </w:rPr>
                <m:t>(</m:t>
              </m:r>
              <m:sSubSup>
                <m:sSubSupPr>
                  <m:ctrlPr>
                    <w:rPr>
                      <w:rFonts w:ascii="Cambria Math" w:hAnsi="Cambria Math"/>
                      <w:i/>
                      <w:color w:val="ED7D31" w:themeColor="accent2"/>
                    </w:rPr>
                  </m:ctrlPr>
                </m:sSubSupPr>
                <m:e>
                  <m:r>
                    <w:rPr>
                      <w:rFonts w:ascii="Cambria Math" w:hAnsi="Cambria Math"/>
                      <w:color w:val="ED7D31" w:themeColor="accent2"/>
                    </w:rPr>
                    <m:t>M</m:t>
                  </m:r>
                </m:e>
                <m:sub>
                  <m:r>
                    <m:rPr>
                      <m:nor/>
                    </m:rPr>
                    <w:rPr>
                      <w:color w:val="ED7D31" w:themeColor="accent2"/>
                    </w:rPr>
                    <m:t>PDCCH</m:t>
                  </m:r>
                  <m:ctrlPr>
                    <w:rPr>
                      <w:rFonts w:ascii="Cambria Math" w:hAnsi="Cambria Math"/>
                      <w:color w:val="ED7D31" w:themeColor="accent2"/>
                    </w:rPr>
                  </m:ctrlPr>
                </m:sub>
                <m:sup>
                  <m:r>
                    <m:rPr>
                      <m:nor/>
                    </m:rPr>
                    <w:rPr>
                      <w:color w:val="ED7D31" w:themeColor="accent2"/>
                    </w:rPr>
                    <m:t>max,slot,</m:t>
                  </m:r>
                  <m:r>
                    <w:rPr>
                      <w:rFonts w:ascii="Cambria Math" w:hAnsi="Cambria Math"/>
                      <w:color w:val="ED7D31" w:themeColor="accent2"/>
                    </w:rPr>
                    <m:t>μ1</m:t>
                  </m:r>
                  <m:ctrlPr>
                    <w:rPr>
                      <w:rFonts w:ascii="Cambria Math" w:hAnsi="Cambria Math"/>
                      <w:color w:val="ED7D31" w:themeColor="accent2"/>
                    </w:rPr>
                  </m:ctrlPr>
                </m:sup>
              </m:sSubSup>
              <m:r>
                <w:rPr>
                  <w:rFonts w:ascii="Cambria Math" w:hAnsi="Cambria Math"/>
                  <w:color w:val="ED7D31" w:themeColor="accent2"/>
                </w:rPr>
                <m:t>,</m:t>
              </m:r>
              <m:sSubSup>
                <m:sSubSupPr>
                  <m:ctrlPr>
                    <w:rPr>
                      <w:rFonts w:ascii="Cambria Math" w:hAnsi="Cambria Math"/>
                      <w:i/>
                      <w:color w:val="ED7D31" w:themeColor="accent2"/>
                    </w:rPr>
                  </m:ctrlPr>
                </m:sSubSupPr>
                <m:e>
                  <m:r>
                    <w:rPr>
                      <w:rFonts w:ascii="Cambria Math" w:hAnsi="Cambria Math"/>
                      <w:color w:val="ED7D31" w:themeColor="accent2"/>
                    </w:rPr>
                    <m:t>M</m:t>
                  </m:r>
                </m:e>
                <m:sub>
                  <m:r>
                    <m:rPr>
                      <m:nor/>
                    </m:rPr>
                    <w:rPr>
                      <w:color w:val="ED7D31" w:themeColor="accent2"/>
                    </w:rPr>
                    <m:t>PDCCH</m:t>
                  </m:r>
                  <m:ctrlPr>
                    <w:rPr>
                      <w:rFonts w:ascii="Cambria Math" w:hAnsi="Cambria Math"/>
                      <w:color w:val="ED7D31" w:themeColor="accent2"/>
                    </w:rPr>
                  </m:ctrlPr>
                </m:sub>
                <m:sup>
                  <m:r>
                    <m:rPr>
                      <m:nor/>
                    </m:rPr>
                    <w:rPr>
                      <w:color w:val="ED7D31" w:themeColor="accent2"/>
                    </w:rPr>
                    <m:t>total,slot,</m:t>
                  </m:r>
                  <m:r>
                    <w:rPr>
                      <w:rFonts w:ascii="Cambria Math" w:hAnsi="Cambria Math"/>
                      <w:color w:val="ED7D31" w:themeColor="accent2"/>
                    </w:rPr>
                    <m:t>μ1</m:t>
                  </m:r>
                  <m:ctrlPr>
                    <w:rPr>
                      <w:rFonts w:ascii="Cambria Math" w:hAnsi="Cambria Math"/>
                      <w:color w:val="ED7D31" w:themeColor="accent2"/>
                    </w:rPr>
                  </m:ctrlPr>
                </m:sup>
              </m:sSubSup>
              <m:r>
                <w:rPr>
                  <w:rFonts w:ascii="Cambria Math" w:eastAsia="宋体" w:hAnsi="Cambria Math"/>
                  <w:color w:val="ED7D31" w:themeColor="accent2"/>
                  <w:sz w:val="21"/>
                  <w:szCs w:val="22"/>
                  <w:lang w:eastAsia="zh-CN"/>
                </w:rPr>
                <m:t>)</m:t>
              </m:r>
            </m:oMath>
            <w:r w:rsidR="00371CFA">
              <w:rPr>
                <w:rFonts w:ascii="Times New Roman" w:eastAsia="宋体" w:hAnsi="Times New Roman" w:hint="eastAsia"/>
                <w:color w:val="ED7D31" w:themeColor="accent2"/>
                <w:sz w:val="21"/>
                <w:szCs w:val="22"/>
                <w:lang w:eastAsia="zh-CN"/>
              </w:rPr>
              <w:t xml:space="preserve"> </w:t>
            </w:r>
            <w:r w:rsidR="00371CFA">
              <w:rPr>
                <w:rFonts w:ascii="Times New Roman" w:eastAsia="宋体" w:hAnsi="Times New Roman"/>
                <w:color w:val="ED7D31" w:themeColor="accent2"/>
                <w:sz w:val="21"/>
                <w:szCs w:val="22"/>
                <w:lang w:eastAsia="zh-CN"/>
              </w:rPr>
              <w:t>= 35</w:t>
            </w:r>
          </w:p>
          <w:p w:rsidR="00B4715C" w:rsidRPr="00371CFA" w:rsidRDefault="00B4715C" w:rsidP="00BB3720">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Non-overlapped CCE for</w:t>
            </w:r>
            <w:r w:rsidR="00371CFA">
              <w:rPr>
                <w:rFonts w:ascii="Times New Roman" w:eastAsia="宋体" w:hAnsi="Times New Roman"/>
                <w:color w:val="ED7D31" w:themeColor="accent2"/>
                <w:sz w:val="21"/>
                <w:szCs w:val="22"/>
                <w:lang w:eastAsia="zh-CN"/>
              </w:rPr>
              <w:t xml:space="preserve"> the scheduled</w:t>
            </w:r>
            <w:r w:rsidRPr="00642FB5">
              <w:rPr>
                <w:rFonts w:ascii="Times New Roman" w:eastAsia="宋体" w:hAnsi="Times New Roman"/>
                <w:color w:val="ED7D31" w:themeColor="accent2"/>
                <w:sz w:val="21"/>
                <w:szCs w:val="22"/>
                <w:lang w:eastAsia="zh-CN"/>
              </w:rPr>
              <w:t xml:space="preserve"> serving cell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xml:space="preserve">: </w:t>
            </w:r>
            <m:oMath>
              <m:func>
                <m:funcPr>
                  <m:ctrlPr>
                    <w:rPr>
                      <w:rFonts w:ascii="Cambria Math" w:eastAsia="宋体" w:hAnsi="Cambria Math"/>
                      <w:color w:val="ED7D31" w:themeColor="accent2"/>
                      <w:sz w:val="21"/>
                      <w:szCs w:val="22"/>
                      <w:lang w:eastAsia="zh-CN"/>
                    </w:rPr>
                  </m:ctrlPr>
                </m:funcPr>
                <m:fName>
                  <m:r>
                    <m:rPr>
                      <m:sty m:val="p"/>
                    </m:rPr>
                    <w:rPr>
                      <w:rFonts w:ascii="Cambria Math" w:eastAsia="宋体" w:hAnsi="Cambria Math"/>
                      <w:color w:val="ED7D31" w:themeColor="accent2"/>
                      <w:sz w:val="21"/>
                      <w:szCs w:val="22"/>
                      <w:lang w:eastAsia="zh-CN"/>
                    </w:rPr>
                    <m:t>min</m:t>
                  </m:r>
                </m:fName>
                <m:e>
                  <m:d>
                    <m:dPr>
                      <m:ctrlPr>
                        <w:rPr>
                          <w:rFonts w:ascii="Cambria Math" w:eastAsia="宋体" w:hAnsi="Cambria Math"/>
                          <w:i/>
                          <w:color w:val="ED7D31" w:themeColor="accent2"/>
                          <w:sz w:val="21"/>
                          <w:szCs w:val="22"/>
                          <w:lang w:eastAsia="zh-CN"/>
                        </w:rPr>
                      </m:ctrlPr>
                    </m:dPr>
                    <m:e>
                      <m:sSubSup>
                        <m:sSubSupPr>
                          <m:ctrlPr>
                            <w:rPr>
                              <w:rFonts w:ascii="Cambria Math" w:hAnsi="Cambria Math"/>
                              <w:i/>
                              <w:color w:val="ED7D31" w:themeColor="accent2"/>
                            </w:rPr>
                          </m:ctrlPr>
                        </m:sSubSupPr>
                        <m:e>
                          <m:r>
                            <w:rPr>
                              <w:rFonts w:ascii="Cambria Math" w:hAnsi="Cambria Math"/>
                              <w:color w:val="ED7D31" w:themeColor="accent2"/>
                            </w:rPr>
                            <m:t>C</m:t>
                          </m:r>
                        </m:e>
                        <m:sub>
                          <m:r>
                            <m:rPr>
                              <m:nor/>
                            </m:rPr>
                            <w:rPr>
                              <w:color w:val="ED7D31" w:themeColor="accent2"/>
                            </w:rPr>
                            <m:t>PDCCH</m:t>
                          </m:r>
                          <m:ctrlPr>
                            <w:rPr>
                              <w:rFonts w:ascii="Cambria Math" w:hAnsi="Cambria Math"/>
                              <w:color w:val="ED7D31" w:themeColor="accent2"/>
                            </w:rPr>
                          </m:ctrlPr>
                        </m:sub>
                        <m:sup>
                          <m:r>
                            <m:rPr>
                              <m:nor/>
                            </m:rPr>
                            <w:rPr>
                              <w:color w:val="ED7D31" w:themeColor="accent2"/>
                            </w:rPr>
                            <m:t>max,slot,</m:t>
                          </m:r>
                          <m:r>
                            <w:rPr>
                              <w:rFonts w:ascii="Cambria Math" w:hAnsi="Cambria Math"/>
                              <w:color w:val="ED7D31" w:themeColor="accent2"/>
                            </w:rPr>
                            <m:t>μ1</m:t>
                          </m:r>
                          <m:ctrlPr>
                            <w:rPr>
                              <w:rFonts w:ascii="Cambria Math" w:hAnsi="Cambria Math"/>
                              <w:color w:val="ED7D31" w:themeColor="accent2"/>
                            </w:rPr>
                          </m:ctrlPr>
                        </m:sup>
                      </m:sSubSup>
                      <m:r>
                        <w:rPr>
                          <w:rFonts w:ascii="Cambria Math" w:hAnsi="Cambria Math"/>
                          <w:color w:val="ED7D31" w:themeColor="accent2"/>
                        </w:rPr>
                        <m:t>,</m:t>
                      </m:r>
                      <m:sSubSup>
                        <m:sSubSupPr>
                          <m:ctrlPr>
                            <w:rPr>
                              <w:rFonts w:ascii="Cambria Math" w:hAnsi="Cambria Math"/>
                              <w:i/>
                              <w:color w:val="ED7D31" w:themeColor="accent2"/>
                            </w:rPr>
                          </m:ctrlPr>
                        </m:sSubSupPr>
                        <m:e>
                          <m:r>
                            <w:rPr>
                              <w:rFonts w:ascii="Cambria Math" w:hAnsi="Cambria Math"/>
                              <w:color w:val="ED7D31" w:themeColor="accent2"/>
                            </w:rPr>
                            <m:t>C</m:t>
                          </m:r>
                        </m:e>
                        <m:sub>
                          <m:r>
                            <m:rPr>
                              <m:nor/>
                            </m:rPr>
                            <w:rPr>
                              <w:color w:val="ED7D31" w:themeColor="accent2"/>
                            </w:rPr>
                            <m:t>PDCCH</m:t>
                          </m:r>
                          <m:ctrlPr>
                            <w:rPr>
                              <w:rFonts w:ascii="Cambria Math" w:hAnsi="Cambria Math"/>
                              <w:color w:val="ED7D31" w:themeColor="accent2"/>
                            </w:rPr>
                          </m:ctrlPr>
                        </m:sub>
                        <m:sup>
                          <m:r>
                            <m:rPr>
                              <m:nor/>
                            </m:rPr>
                            <w:rPr>
                              <w:color w:val="ED7D31" w:themeColor="accent2"/>
                            </w:rPr>
                            <m:t>total,slot,</m:t>
                          </m:r>
                          <m:r>
                            <w:rPr>
                              <w:rFonts w:ascii="Cambria Math" w:hAnsi="Cambria Math"/>
                              <w:color w:val="ED7D31" w:themeColor="accent2"/>
                            </w:rPr>
                            <m:t>μ1</m:t>
                          </m:r>
                          <m:ctrlPr>
                            <w:rPr>
                              <w:rFonts w:ascii="Cambria Math" w:hAnsi="Cambria Math"/>
                              <w:color w:val="ED7D31" w:themeColor="accent2"/>
                            </w:rPr>
                          </m:ctrlPr>
                        </m:sup>
                      </m:sSubSup>
                    </m:e>
                  </m:d>
                </m:e>
              </m:func>
              <m:r>
                <w:rPr>
                  <w:rFonts w:ascii="Cambria Math" w:eastAsia="宋体" w:hAnsi="Cambria Math"/>
                  <w:color w:val="ED7D31" w:themeColor="accent2"/>
                  <w:sz w:val="21"/>
                  <w:szCs w:val="22"/>
                  <w:lang w:eastAsia="zh-CN"/>
                </w:rPr>
                <m:t>=44</m:t>
              </m:r>
            </m:oMath>
            <w:r w:rsidR="00371CFA">
              <w:rPr>
                <w:rFonts w:ascii="Times New Roman" w:eastAsia="宋体" w:hAnsi="Times New Roman" w:hint="eastAsia"/>
                <w:color w:val="ED7D31" w:themeColor="accent2"/>
                <w:sz w:val="21"/>
                <w:szCs w:val="22"/>
                <w:lang w:eastAsia="zh-CN"/>
              </w:rPr>
              <w:t xml:space="preserve"> </w:t>
            </w:r>
          </w:p>
        </w:tc>
      </w:tr>
    </w:tbl>
    <w:p w:rsidR="00B4715C" w:rsidRPr="00B4715C" w:rsidRDefault="00B4715C" w:rsidP="006F3289">
      <w:pPr>
        <w:spacing w:beforeLines="50" w:before="120"/>
        <w:ind w:left="0" w:firstLine="0"/>
        <w:rPr>
          <w:rFonts w:ascii="Times New Roman" w:eastAsia="宋体" w:hAnsi="Times New Roman"/>
          <w:color w:val="000000"/>
          <w:sz w:val="21"/>
          <w:szCs w:val="22"/>
          <w:lang w:eastAsia="zh-CN"/>
        </w:rPr>
      </w:pPr>
    </w:p>
    <w:p w:rsidR="007F2A23" w:rsidRDefault="00371CFA"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w:t>
      </w:r>
      <w:r>
        <w:rPr>
          <w:rFonts w:ascii="Times New Roman" w:eastAsia="宋体" w:hAnsi="Times New Roman"/>
          <w:color w:val="000000"/>
          <w:sz w:val="21"/>
          <w:szCs w:val="22"/>
          <w:lang w:eastAsia="zh-CN"/>
        </w:rPr>
        <w:t>ompared to the baseline, a much larger number of BD/CCEs would be allocated to the same scheduled PCell/PSCell if alternative#2 is adopted. It significantly increase the complexity of BD/CCE handling for the scheduled PCell/PSCell.</w:t>
      </w:r>
      <w:r w:rsidR="00541461">
        <w:rPr>
          <w:rFonts w:ascii="Times New Roman" w:eastAsia="宋体" w:hAnsi="Times New Roman"/>
          <w:color w:val="000000"/>
          <w:sz w:val="21"/>
          <w:szCs w:val="22"/>
          <w:lang w:eastAsia="zh-CN"/>
        </w:rPr>
        <w:t xml:space="preserve"> On the other hand, alternative#1 fully respect the current specification and no additional complexity is introduced.</w:t>
      </w:r>
    </w:p>
    <w:p w:rsidR="00541461" w:rsidRDefault="00541461" w:rsidP="006F3289">
      <w:pPr>
        <w:spacing w:beforeLines="50" w:before="120"/>
        <w:ind w:left="0" w:firstLine="0"/>
        <w:rPr>
          <w:rFonts w:ascii="Times New Roman" w:eastAsia="宋体" w:hAnsi="Times New Roman"/>
          <w:color w:val="000000"/>
          <w:sz w:val="21"/>
          <w:szCs w:val="22"/>
          <w:lang w:eastAsia="zh-CN"/>
        </w:rPr>
      </w:pPr>
    </w:p>
    <w:p w:rsidR="00541461" w:rsidRDefault="00541461" w:rsidP="00541461">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lastRenderedPageBreak/>
        <w:t xml:space="preserve">Proposal </w:t>
      </w:r>
      <w:r w:rsidR="0002242D">
        <w:rPr>
          <w:rFonts w:ascii="Times New Roman" w:eastAsia="宋体" w:hAnsi="Times New Roman"/>
          <w:b/>
          <w:color w:val="000000"/>
          <w:sz w:val="21"/>
          <w:szCs w:val="22"/>
          <w:lang w:eastAsia="zh-CN"/>
        </w:rPr>
        <w:t>3</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F</w:t>
      </w:r>
      <w:r w:rsidRPr="00541461">
        <w:rPr>
          <w:rFonts w:ascii="Times New Roman" w:eastAsia="宋体" w:hAnsi="Times New Roman"/>
          <w:b/>
          <w:color w:val="000000"/>
          <w:sz w:val="21"/>
          <w:szCs w:val="22"/>
          <w:lang w:eastAsia="zh-CN"/>
        </w:rPr>
        <w:t>or Type B UE, when the UE is configured for CCS from sSCell to PCell</w:t>
      </w:r>
      <w:r w:rsidR="00403620">
        <w:rPr>
          <w:rFonts w:ascii="Times New Roman" w:eastAsia="宋体" w:hAnsi="Times New Roman"/>
          <w:b/>
          <w:color w:val="000000"/>
          <w:sz w:val="21"/>
          <w:szCs w:val="22"/>
          <w:lang w:eastAsia="zh-CN"/>
        </w:rPr>
        <w:t>/PSCell</w:t>
      </w:r>
      <w:r w:rsidRPr="00541461">
        <w:rPr>
          <w:rFonts w:ascii="Times New Roman" w:eastAsia="宋体" w:hAnsi="Times New Roman"/>
          <w:b/>
          <w:color w:val="000000"/>
          <w:sz w:val="21"/>
          <w:szCs w:val="22"/>
          <w:lang w:eastAsia="zh-CN"/>
        </w:rPr>
        <w:t xml:space="preserve"> and at least when UE is not provided </w:t>
      </w:r>
      <w:r w:rsidRPr="00DD7B44">
        <w:rPr>
          <w:rFonts w:ascii="Times New Roman" w:eastAsia="宋体" w:hAnsi="Times New Roman"/>
          <w:b/>
          <w:i/>
          <w:color w:val="000000"/>
          <w:sz w:val="21"/>
          <w:szCs w:val="22"/>
          <w:lang w:eastAsia="zh-CN"/>
        </w:rPr>
        <w:t>monitoringCapabilityConfig</w:t>
      </w:r>
      <w:r w:rsidRPr="00541461">
        <w:rPr>
          <w:rFonts w:ascii="Times New Roman" w:eastAsia="宋体" w:hAnsi="Times New Roman"/>
          <w:b/>
          <w:color w:val="000000"/>
          <w:sz w:val="21"/>
          <w:szCs w:val="22"/>
          <w:lang w:eastAsia="zh-CN"/>
        </w:rPr>
        <w:t xml:space="preserve"> for any cell, </w:t>
      </w:r>
      <w:r w:rsidR="00403620">
        <w:rPr>
          <w:rFonts w:ascii="Times New Roman" w:eastAsia="宋体" w:hAnsi="Times New Roman"/>
          <w:b/>
          <w:color w:val="000000"/>
          <w:sz w:val="21"/>
          <w:szCs w:val="22"/>
          <w:lang w:eastAsia="zh-CN"/>
        </w:rPr>
        <w:t>the direction based on option A/C should be adopted to distribute BD/CCE between sSCell and PCell/PSCell</w:t>
      </w:r>
      <w:r w:rsidRPr="002A7F68">
        <w:rPr>
          <w:rFonts w:ascii="Times New Roman" w:eastAsia="宋体" w:hAnsi="Times New Roman"/>
          <w:b/>
          <w:color w:val="000000"/>
          <w:sz w:val="21"/>
          <w:szCs w:val="22"/>
          <w:lang w:eastAsia="zh-CN"/>
        </w:rPr>
        <w:t>.</w:t>
      </w:r>
    </w:p>
    <w:p w:rsidR="00541461" w:rsidRPr="00541461" w:rsidRDefault="00541461" w:rsidP="006F3289">
      <w:pPr>
        <w:spacing w:beforeLines="50" w:before="120"/>
        <w:ind w:left="0" w:firstLine="0"/>
        <w:rPr>
          <w:rFonts w:ascii="Times New Roman" w:eastAsia="宋体" w:hAnsi="Times New Roman"/>
          <w:color w:val="000000"/>
          <w:sz w:val="21"/>
          <w:szCs w:val="22"/>
          <w:lang w:eastAsia="zh-CN"/>
        </w:rPr>
      </w:pPr>
    </w:p>
    <w:p w:rsidR="00A57E4F" w:rsidRDefault="00A11AA8"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 xml:space="preserve">urthermore, considering BD/CCE distribution should from scheduled cell perspective and the limit for PCell/PSCell should be respected, we don’t see any reason to allow </w:t>
      </w:r>
      <m:oMath>
        <m:r>
          <w:rPr>
            <w:rFonts w:ascii="Cambria Math" w:eastAsia="宋体" w:hAnsi="Cambria Math"/>
            <w:color w:val="000000"/>
            <w:sz w:val="21"/>
            <w:szCs w:val="22"/>
            <w:lang w:eastAsia="zh-CN"/>
          </w:rPr>
          <m:t>α+β&lt;1</m:t>
        </m:r>
      </m:oMath>
      <w:r>
        <w:rPr>
          <w:rFonts w:ascii="Times New Roman" w:eastAsia="宋体" w:hAnsi="Times New Roman"/>
          <w:color w:val="000000"/>
          <w:sz w:val="21"/>
          <w:szCs w:val="22"/>
          <w:lang w:eastAsia="zh-CN"/>
        </w:rPr>
        <w:t>.</w:t>
      </w:r>
    </w:p>
    <w:p w:rsidR="00A11AA8" w:rsidRDefault="00A11AA8" w:rsidP="006F3289">
      <w:pPr>
        <w:spacing w:beforeLines="50" w:before="120"/>
        <w:ind w:left="0" w:firstLine="0"/>
        <w:rPr>
          <w:rFonts w:ascii="Times New Roman" w:eastAsia="宋体" w:hAnsi="Times New Roman"/>
          <w:color w:val="000000"/>
          <w:sz w:val="21"/>
          <w:szCs w:val="22"/>
          <w:lang w:eastAsia="zh-CN"/>
        </w:rPr>
      </w:pPr>
    </w:p>
    <w:p w:rsidR="00A11AA8" w:rsidRPr="00A11AA8" w:rsidRDefault="00A11AA8"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4</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F</w:t>
      </w:r>
      <w:r w:rsidRPr="00541461">
        <w:rPr>
          <w:rFonts w:ascii="Times New Roman" w:eastAsia="宋体" w:hAnsi="Times New Roman"/>
          <w:b/>
          <w:color w:val="000000"/>
          <w:sz w:val="21"/>
          <w:szCs w:val="22"/>
          <w:lang w:eastAsia="zh-CN"/>
        </w:rPr>
        <w:t xml:space="preserve">or </w:t>
      </w:r>
      <w:r>
        <w:rPr>
          <w:rFonts w:ascii="Times New Roman" w:eastAsia="宋体" w:hAnsi="Times New Roman"/>
          <w:b/>
          <w:color w:val="000000"/>
          <w:sz w:val="21"/>
          <w:szCs w:val="22"/>
          <w:lang w:eastAsia="zh-CN"/>
        </w:rPr>
        <w:t xml:space="preserve">the direction based on option A/C, the sum of scaling factor </w:t>
      </w:r>
      <m:oMath>
        <m:r>
          <m:rPr>
            <m:sty m:val="bi"/>
          </m:rPr>
          <w:rPr>
            <w:rFonts w:ascii="Cambria Math" w:eastAsia="宋体" w:hAnsi="Cambria Math"/>
            <w:color w:val="000000"/>
            <w:sz w:val="21"/>
            <w:szCs w:val="22"/>
            <w:lang w:eastAsia="zh-CN"/>
          </w:rPr>
          <m:t>α</m:t>
        </m:r>
      </m:oMath>
      <w:r w:rsidRPr="00A11AA8">
        <w:rPr>
          <w:rFonts w:ascii="Times New Roman" w:eastAsia="宋体" w:hAnsi="Times New Roman" w:hint="eastAsia"/>
          <w:b/>
          <w:color w:val="000000"/>
          <w:sz w:val="21"/>
          <w:szCs w:val="22"/>
          <w:lang w:eastAsia="zh-CN"/>
        </w:rPr>
        <w:t xml:space="preserve"> </w:t>
      </w:r>
      <w:r w:rsidRPr="00A11AA8">
        <w:rPr>
          <w:rFonts w:ascii="Times New Roman" w:eastAsia="宋体" w:hAnsi="Times New Roman"/>
          <w:b/>
          <w:color w:val="000000"/>
          <w:sz w:val="21"/>
          <w:szCs w:val="22"/>
          <w:lang w:eastAsia="zh-CN"/>
        </w:rPr>
        <w:t xml:space="preserve">and </w:t>
      </w:r>
      <m:oMath>
        <m:r>
          <m:rPr>
            <m:sty m:val="bi"/>
          </m:rPr>
          <w:rPr>
            <w:rFonts w:ascii="Cambria Math" w:eastAsia="宋体" w:hAnsi="Cambria Math"/>
            <w:color w:val="000000"/>
            <w:sz w:val="21"/>
            <w:szCs w:val="22"/>
            <w:lang w:eastAsia="zh-CN"/>
          </w:rPr>
          <m:t>β</m:t>
        </m:r>
      </m:oMath>
      <w:r w:rsidRPr="00A11AA8">
        <w:rPr>
          <w:rFonts w:ascii="Times New Roman" w:eastAsia="宋体" w:hAnsi="Times New Roman" w:hint="eastAsia"/>
          <w:b/>
          <w:color w:val="000000"/>
          <w:sz w:val="21"/>
          <w:szCs w:val="22"/>
          <w:lang w:eastAsia="zh-CN"/>
        </w:rPr>
        <w:t xml:space="preserve"> </w:t>
      </w:r>
      <w:r w:rsidRPr="00A11AA8">
        <w:rPr>
          <w:rFonts w:ascii="Times New Roman" w:eastAsia="宋体" w:hAnsi="Times New Roman"/>
          <w:b/>
          <w:color w:val="000000"/>
          <w:sz w:val="21"/>
          <w:szCs w:val="22"/>
          <w:lang w:eastAsia="zh-CN"/>
        </w:rPr>
        <w:t>should always be 1.</w:t>
      </w:r>
    </w:p>
    <w:p w:rsidR="00A11AA8" w:rsidRDefault="00A11AA8" w:rsidP="006F3289">
      <w:pPr>
        <w:spacing w:beforeLines="50" w:before="120"/>
        <w:ind w:left="0" w:firstLine="0"/>
        <w:rPr>
          <w:rFonts w:ascii="Times New Roman" w:eastAsia="宋体" w:hAnsi="Times New Roman"/>
          <w:color w:val="000000"/>
          <w:sz w:val="21"/>
          <w:szCs w:val="22"/>
          <w:lang w:eastAsia="zh-CN"/>
        </w:rPr>
      </w:pPr>
    </w:p>
    <w:p w:rsidR="005E57B2" w:rsidRDefault="00C022A3"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When the scheduled PCell/PSCell has a smaller SCS than that of scheduling SCell, a PCell/PSCell slot overlaps with multiple SCell slots.</w:t>
      </w:r>
      <w:r w:rsidR="005E57B2">
        <w:rPr>
          <w:rFonts w:ascii="Times New Roman" w:eastAsia="宋体" w:hAnsi="Times New Roman"/>
          <w:color w:val="000000"/>
          <w:sz w:val="21"/>
          <w:szCs w:val="22"/>
          <w:lang w:eastAsia="zh-CN"/>
        </w:rPr>
        <w:t xml:space="preserve"> How to further distribute the BD/CCE among sSCell slots was discussed in the last meeting with the following options:</w:t>
      </w:r>
    </w:p>
    <w:p w:rsidR="005E57B2" w:rsidRPr="00FA7181" w:rsidRDefault="005E57B2" w:rsidP="005E57B2">
      <w:pPr>
        <w:pStyle w:val="aff0"/>
        <w:numPr>
          <w:ilvl w:val="0"/>
          <w:numId w:val="38"/>
        </w:numPr>
        <w:spacing w:after="160" w:line="259" w:lineRule="auto"/>
        <w:ind w:leftChars="0"/>
        <w:contextualSpacing/>
        <w:rPr>
          <w:sz w:val="21"/>
        </w:rPr>
      </w:pPr>
      <w:r w:rsidRPr="00FA7181">
        <w:rPr>
          <w:rFonts w:eastAsia="等线"/>
          <w:sz w:val="21"/>
        </w:rPr>
        <w:t>Alt1</w:t>
      </w:r>
      <w:r w:rsidRPr="00FA7181">
        <w:rPr>
          <w:sz w:val="21"/>
        </w:rPr>
        <w:t xml:space="preserve">: The additional BD limitation is per sSCell slot with further limitation that UE is not required to monitor more than </w:t>
      </w:r>
      <m:oMath>
        <m:sSup>
          <m:sSupPr>
            <m:ctrlPr>
              <w:rPr>
                <w:rFonts w:ascii="Cambria Math" w:hAnsi="Cambria Math"/>
                <w:i/>
                <w:sz w:val="21"/>
              </w:rPr>
            </m:ctrlPr>
          </m:sSupPr>
          <m:e>
            <m:r>
              <w:rPr>
                <w:rFonts w:ascii="Cambria Math" w:hAnsi="Cambria Math"/>
                <w:sz w:val="21"/>
              </w:rPr>
              <m:t>2</m:t>
            </m:r>
          </m:e>
          <m:sup>
            <m:r>
              <w:rPr>
                <w:rFonts w:ascii="Cambria Math" w:hAnsi="Cambria Math"/>
                <w:sz w:val="21"/>
              </w:rPr>
              <m:t>µ-µ1</m:t>
            </m:r>
          </m:sup>
        </m:sSup>
        <m:r>
          <w:rPr>
            <w:rFonts w:ascii="Cambria Math" w:hAnsi="Cambria Math"/>
            <w:sz w:val="21"/>
          </w:rPr>
          <m:t>*</m:t>
        </m:r>
        <m:r>
          <m:rPr>
            <m:sty m:val="p"/>
          </m:rPr>
          <w:rPr>
            <w:rFonts w:ascii="Cambria Math" w:hAnsi="Cambria Math"/>
            <w:sz w:val="21"/>
          </w:rPr>
          <m:t>β*</m:t>
        </m:r>
        <m:func>
          <m:funcPr>
            <m:ctrlPr>
              <w:rPr>
                <w:rFonts w:ascii="Cambria Math" w:hAnsi="Cambria Math"/>
                <w:sz w:val="21"/>
              </w:rPr>
            </m:ctrlPr>
          </m:funcPr>
          <m:fName>
            <m:r>
              <m:rPr>
                <m:sty m:val="p"/>
              </m:rPr>
              <w:rPr>
                <w:rFonts w:ascii="Cambria Math" w:hAnsi="Cambria Math"/>
                <w:sz w:val="21"/>
              </w:rPr>
              <m:t>min</m:t>
            </m:r>
          </m:fName>
          <m:e>
            <m:d>
              <m:dPr>
                <m:ctrlPr>
                  <w:rPr>
                    <w:rFonts w:ascii="Cambria Math" w:hAnsi="Cambria Math"/>
                    <w:sz w:val="21"/>
                  </w:rPr>
                </m:ctrlPr>
              </m:dPr>
              <m:e>
                <m:sSubSup>
                  <m:sSubSupPr>
                    <m:ctrlPr>
                      <w:rPr>
                        <w:rFonts w:ascii="Cambria Math" w:hAnsi="Cambria Math"/>
                        <w:sz w:val="21"/>
                      </w:rPr>
                    </m:ctrlPr>
                  </m:sSubSupPr>
                  <m:e>
                    <m:r>
                      <m:rPr>
                        <m:sty m:val="p"/>
                      </m:rPr>
                      <w:rPr>
                        <w:rFonts w:ascii="Cambria Math" w:hAnsi="Cambria Math"/>
                        <w:sz w:val="21"/>
                      </w:rPr>
                      <m:t>M</m:t>
                    </m:r>
                  </m:e>
                  <m:sub>
                    <m:r>
                      <m:rPr>
                        <m:sty m:val="p"/>
                      </m:rPr>
                      <w:rPr>
                        <w:rFonts w:ascii="Cambria Math" w:hAnsi="Cambria Math"/>
                        <w:sz w:val="21"/>
                      </w:rPr>
                      <m:t>PDCCH</m:t>
                    </m:r>
                  </m:sub>
                  <m:sup>
                    <m:r>
                      <m:rPr>
                        <m:sty m:val="p"/>
                      </m:rPr>
                      <w:rPr>
                        <w:rFonts w:ascii="Cambria Math" w:hAnsi="Cambria Math"/>
                        <w:sz w:val="21"/>
                      </w:rPr>
                      <m:t>max,slot,μ</m:t>
                    </m:r>
                  </m:sup>
                </m:sSubSup>
                <m:r>
                  <m:rPr>
                    <m:sty m:val="p"/>
                  </m:rPr>
                  <w:rPr>
                    <w:rFonts w:ascii="Cambria Math" w:hAnsi="Cambria Math"/>
                    <w:sz w:val="21"/>
                  </w:rPr>
                  <m:t>,</m:t>
                </m:r>
                <m:sSubSup>
                  <m:sSubSupPr>
                    <m:ctrlPr>
                      <w:rPr>
                        <w:rFonts w:ascii="Cambria Math" w:hAnsi="Cambria Math"/>
                        <w:sz w:val="21"/>
                      </w:rPr>
                    </m:ctrlPr>
                  </m:sSubSupPr>
                  <m:e>
                    <m:r>
                      <m:rPr>
                        <m:sty m:val="p"/>
                      </m:rPr>
                      <w:rPr>
                        <w:rFonts w:ascii="Cambria Math" w:hAnsi="Cambria Math"/>
                        <w:sz w:val="21"/>
                      </w:rPr>
                      <m:t>M</m:t>
                    </m:r>
                  </m:e>
                  <m:sub>
                    <m:r>
                      <m:rPr>
                        <m:sty m:val="p"/>
                      </m:rPr>
                      <w:rPr>
                        <w:rFonts w:ascii="Cambria Math" w:hAnsi="Cambria Math"/>
                        <w:sz w:val="21"/>
                      </w:rPr>
                      <m:t>PDCCH</m:t>
                    </m:r>
                  </m:sub>
                  <m:sup>
                    <m:r>
                      <m:rPr>
                        <m:sty m:val="p"/>
                      </m:rPr>
                      <w:rPr>
                        <w:rFonts w:ascii="Cambria Math" w:hAnsi="Cambria Math"/>
                        <w:sz w:val="21"/>
                      </w:rPr>
                      <m:t>total,slot,μ</m:t>
                    </m:r>
                  </m:sup>
                </m:sSubSup>
              </m:e>
            </m:d>
          </m:e>
        </m:func>
      </m:oMath>
      <w:r w:rsidRPr="00FA7181">
        <w:rPr>
          <w:rFonts w:eastAsia="等线"/>
          <w:sz w:val="21"/>
        </w:rPr>
        <w:t xml:space="preserve"> PDCCH BD candidates per sSCell slot</w:t>
      </w:r>
    </w:p>
    <w:p w:rsidR="005E57B2" w:rsidRPr="00FA7181" w:rsidRDefault="005E57B2" w:rsidP="005E57B2">
      <w:pPr>
        <w:pStyle w:val="aff0"/>
        <w:numPr>
          <w:ilvl w:val="0"/>
          <w:numId w:val="38"/>
        </w:numPr>
        <w:spacing w:after="160" w:line="259" w:lineRule="auto"/>
        <w:ind w:leftChars="0"/>
        <w:contextualSpacing/>
        <w:rPr>
          <w:sz w:val="21"/>
        </w:rPr>
      </w:pPr>
      <w:r w:rsidRPr="00FA7181">
        <w:rPr>
          <w:rFonts w:eastAsia="等线"/>
          <w:sz w:val="21"/>
        </w:rPr>
        <w:t>Alt 2</w:t>
      </w:r>
      <w:r w:rsidRPr="00FA7181">
        <w:rPr>
          <w:rFonts w:eastAsiaTheme="minorEastAsia" w:hint="eastAsia"/>
          <w:sz w:val="21"/>
          <w:lang w:eastAsia="zh-CN"/>
        </w:rPr>
        <w:t>:</w:t>
      </w:r>
      <w:r w:rsidRPr="00FA7181">
        <w:rPr>
          <w:rFonts w:eastAsiaTheme="minorEastAsia"/>
          <w:sz w:val="21"/>
          <w:lang w:eastAsia="zh-CN"/>
        </w:rPr>
        <w:t xml:space="preserve"> </w:t>
      </w:r>
      <w:r w:rsidRPr="00FA7181">
        <w:rPr>
          <w:sz w:val="21"/>
        </w:rPr>
        <w:t>The additional BD limitation is per P(S)Cell slot and no further restrictions</w:t>
      </w:r>
    </w:p>
    <w:p w:rsidR="005E57B2" w:rsidRPr="00FA7181" w:rsidRDefault="005E57B2" w:rsidP="005E57B2">
      <w:pPr>
        <w:pStyle w:val="aff0"/>
        <w:numPr>
          <w:ilvl w:val="0"/>
          <w:numId w:val="38"/>
        </w:numPr>
        <w:spacing w:after="160" w:line="259" w:lineRule="auto"/>
        <w:ind w:leftChars="0"/>
        <w:contextualSpacing/>
        <w:rPr>
          <w:sz w:val="21"/>
        </w:rPr>
      </w:pPr>
      <w:r w:rsidRPr="00FA7181">
        <w:rPr>
          <w:sz w:val="21"/>
        </w:rPr>
        <w:t xml:space="preserve">Alt 3: The additional BD limitation is per P(S)SCell slot with below further limitation. </w:t>
      </w:r>
    </w:p>
    <w:p w:rsidR="005E57B2" w:rsidRPr="00FA7181" w:rsidRDefault="005E57B2" w:rsidP="005E57B2">
      <w:pPr>
        <w:pStyle w:val="aff0"/>
        <w:numPr>
          <w:ilvl w:val="1"/>
          <w:numId w:val="38"/>
        </w:numPr>
        <w:spacing w:after="160" w:line="259" w:lineRule="auto"/>
        <w:ind w:leftChars="0"/>
        <w:contextualSpacing/>
        <w:rPr>
          <w:sz w:val="21"/>
        </w:rPr>
      </w:pPr>
      <w:r w:rsidRPr="00FA7181">
        <w:rPr>
          <w:sz w:val="21"/>
        </w:rPr>
        <w:t>All search space configurations monitored on sSCell for cross-carrier scheduling to P(S)Cell are within a single span of 3 consecutive OFDM symbols within a duration spanning P(S)Cell slot</w:t>
      </w:r>
    </w:p>
    <w:p w:rsidR="005E57B2" w:rsidRDefault="00033696"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alt 1, it further restrict</w:t>
      </w:r>
      <w:r w:rsidR="00DD7B44">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that the BD/CCEs allocated to a PCell/PSCell slot has to be distributed to the SCell slots overlap with PCell slot evenly. However, it totally depends on gNB how to distribute the BD/CCEs on the scheduling SCell. For example, gNB may need to configure a search space set with periodicity equals to two slots on the scheduling SCell. In this case, alt 1 introduce significant restriction on the PDCCH configuration and transmission, which is not appreciated. </w:t>
      </w:r>
      <w:r w:rsidR="00FA7181">
        <w:rPr>
          <w:rFonts w:ascii="Times New Roman" w:eastAsia="宋体" w:hAnsi="Times New Roman"/>
          <w:color w:val="000000"/>
          <w:sz w:val="21"/>
          <w:szCs w:val="22"/>
          <w:lang w:eastAsia="zh-CN"/>
        </w:rPr>
        <w:t xml:space="preserve"> Compared to alt 2 and alt 3, either can maintain the flexibility without introduce additional complexity. Considering alt 2 has more flexibility and already supported in the current specification, we slightly prefer alt 2.</w:t>
      </w:r>
    </w:p>
    <w:p w:rsidR="000A1AD1" w:rsidRDefault="000A1AD1" w:rsidP="006F3289">
      <w:pPr>
        <w:spacing w:beforeLines="50" w:before="120"/>
        <w:ind w:left="0" w:firstLine="0"/>
        <w:rPr>
          <w:rFonts w:ascii="Times New Roman" w:eastAsia="宋体" w:hAnsi="Times New Roman"/>
          <w:color w:val="000000"/>
          <w:sz w:val="21"/>
          <w:szCs w:val="22"/>
          <w:lang w:eastAsia="zh-CN"/>
        </w:rPr>
      </w:pPr>
    </w:p>
    <w:p w:rsidR="000A1AD1" w:rsidRPr="00A11AA8" w:rsidRDefault="000A1AD1" w:rsidP="000A1AD1">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 xml:space="preserve">For </w:t>
      </w:r>
      <w:r w:rsidRPr="000A1AD1">
        <w:rPr>
          <w:rFonts w:ascii="Times New Roman" w:eastAsia="宋体" w:hAnsi="Times New Roman"/>
          <w:b/>
          <w:color w:val="000000"/>
          <w:sz w:val="21"/>
          <w:szCs w:val="22"/>
          <w:lang w:eastAsia="zh-CN"/>
        </w:rPr>
        <w:t>distribution of PDCCH BD candidates between multiple sSCell slots overlapping a P(S)Cell slot</w:t>
      </w:r>
      <w:r>
        <w:rPr>
          <w:rFonts w:ascii="Times New Roman" w:eastAsia="宋体" w:hAnsi="Times New Roman"/>
          <w:b/>
          <w:color w:val="000000"/>
          <w:sz w:val="21"/>
          <w:szCs w:val="22"/>
          <w:lang w:eastAsia="zh-CN"/>
        </w:rPr>
        <w:t>, t</w:t>
      </w:r>
      <w:r w:rsidRPr="000A1AD1">
        <w:rPr>
          <w:rFonts w:ascii="Times New Roman" w:eastAsia="宋体" w:hAnsi="Times New Roman"/>
          <w:b/>
          <w:color w:val="000000"/>
          <w:sz w:val="21"/>
          <w:szCs w:val="22"/>
          <w:lang w:eastAsia="zh-CN"/>
        </w:rPr>
        <w:t>he additional BD limitation is per P(S)Cell slot and no further restrictions</w:t>
      </w:r>
      <w:r>
        <w:rPr>
          <w:rFonts w:ascii="Times New Roman" w:eastAsia="宋体" w:hAnsi="Times New Roman"/>
          <w:b/>
          <w:color w:val="000000"/>
          <w:sz w:val="21"/>
          <w:szCs w:val="22"/>
          <w:lang w:eastAsia="zh-CN"/>
        </w:rPr>
        <w:t>.</w:t>
      </w:r>
    </w:p>
    <w:p w:rsidR="000A1AD1" w:rsidRDefault="000A1AD1" w:rsidP="006F3289">
      <w:pPr>
        <w:spacing w:beforeLines="50" w:before="120"/>
        <w:ind w:left="0" w:firstLine="0"/>
        <w:rPr>
          <w:rFonts w:ascii="Times New Roman" w:eastAsia="宋体" w:hAnsi="Times New Roman"/>
          <w:b/>
          <w:color w:val="000000"/>
          <w:sz w:val="21"/>
          <w:szCs w:val="22"/>
          <w:lang w:eastAsia="zh-CN"/>
        </w:rPr>
      </w:pPr>
    </w:p>
    <w:p w:rsidR="006C6937" w:rsidRDefault="006C6937" w:rsidP="006F3289">
      <w:pPr>
        <w:spacing w:beforeLines="50" w:before="120"/>
        <w:ind w:left="0" w:firstLine="0"/>
        <w:rPr>
          <w:rFonts w:ascii="Times New Roman" w:eastAsia="宋体" w:hAnsi="Times New Roman"/>
          <w:color w:val="000000"/>
          <w:sz w:val="21"/>
          <w:szCs w:val="22"/>
          <w:lang w:eastAsia="zh-CN"/>
        </w:rPr>
      </w:pPr>
      <w:r w:rsidRPr="006C6937">
        <w:rPr>
          <w:rFonts w:ascii="Times New Roman" w:eastAsia="宋体" w:hAnsi="Times New Roman" w:hint="eastAsia"/>
          <w:color w:val="000000"/>
          <w:sz w:val="21"/>
          <w:szCs w:val="22"/>
          <w:lang w:eastAsia="zh-CN"/>
        </w:rPr>
        <w:t>I</w:t>
      </w:r>
      <w:r w:rsidRPr="006C6937">
        <w:rPr>
          <w:rFonts w:ascii="Times New Roman" w:eastAsia="宋体" w:hAnsi="Times New Roman"/>
          <w:color w:val="000000"/>
          <w:sz w:val="21"/>
          <w:szCs w:val="22"/>
          <w:lang w:eastAsia="zh-CN"/>
        </w:rPr>
        <w:t xml:space="preserve">n RAN1#105 e-meeting, type A UE is defined which is excerpted as below: </w:t>
      </w:r>
      <w:r w:rsidRPr="006C6937">
        <w:rPr>
          <w:rFonts w:ascii="Times New Roman" w:eastAsia="宋体" w:hAnsi="Times New Roman"/>
          <w:color w:val="000000"/>
          <w:sz w:val="21"/>
          <w:szCs w:val="22"/>
          <w:lang w:eastAsia="zh-CN"/>
        </w:rPr>
        <w:fldChar w:fldCharType="begin"/>
      </w:r>
      <w:r w:rsidRPr="006C6937">
        <w:rPr>
          <w:rFonts w:ascii="Times New Roman" w:eastAsia="宋体" w:hAnsi="Times New Roman"/>
          <w:color w:val="000000"/>
          <w:sz w:val="21"/>
          <w:szCs w:val="22"/>
          <w:lang w:eastAsia="zh-CN"/>
        </w:rPr>
        <w:instrText xml:space="preserve"> REF _Ref83148647 \r \h </w:instrText>
      </w:r>
      <w:r>
        <w:rPr>
          <w:rFonts w:ascii="Times New Roman" w:eastAsia="宋体" w:hAnsi="Times New Roman"/>
          <w:color w:val="000000"/>
          <w:sz w:val="21"/>
          <w:szCs w:val="22"/>
          <w:lang w:eastAsia="zh-CN"/>
        </w:rPr>
        <w:instrText xml:space="preserve"> \* MERGEFORMAT </w:instrText>
      </w:r>
      <w:r w:rsidRPr="006C6937">
        <w:rPr>
          <w:rFonts w:ascii="Times New Roman" w:eastAsia="宋体" w:hAnsi="Times New Roman"/>
          <w:color w:val="000000"/>
          <w:sz w:val="21"/>
          <w:szCs w:val="22"/>
          <w:lang w:eastAsia="zh-CN"/>
        </w:rPr>
      </w:r>
      <w:r w:rsidRPr="006C6937">
        <w:rPr>
          <w:rFonts w:ascii="Times New Roman" w:eastAsia="宋体" w:hAnsi="Times New Roman"/>
          <w:color w:val="000000"/>
          <w:sz w:val="21"/>
          <w:szCs w:val="22"/>
          <w:lang w:eastAsia="zh-CN"/>
        </w:rPr>
        <w:fldChar w:fldCharType="separate"/>
      </w:r>
      <w:r w:rsidRPr="006C6937">
        <w:rPr>
          <w:rFonts w:ascii="Times New Roman" w:eastAsia="宋体" w:hAnsi="Times New Roman"/>
          <w:color w:val="000000"/>
          <w:sz w:val="21"/>
          <w:szCs w:val="22"/>
          <w:lang w:eastAsia="zh-CN"/>
        </w:rPr>
        <w:t>[2]</w:t>
      </w:r>
      <w:r w:rsidRPr="006C6937">
        <w:rPr>
          <w:rFonts w:ascii="Times New Roman" w:eastAsia="宋体" w:hAnsi="Times New Roman"/>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6C6937" w:rsidTr="006C6937">
        <w:tc>
          <w:tcPr>
            <w:tcW w:w="9631" w:type="dxa"/>
          </w:tcPr>
          <w:p w:rsidR="006C6937" w:rsidRPr="006967EF" w:rsidRDefault="006C6937" w:rsidP="006C6937">
            <w:pPr>
              <w:pStyle w:val="aff0"/>
              <w:numPr>
                <w:ilvl w:val="0"/>
                <w:numId w:val="39"/>
              </w:numPr>
              <w:spacing w:line="276" w:lineRule="auto"/>
              <w:ind w:leftChars="0"/>
              <w:contextualSpacing/>
              <w:jc w:val="both"/>
              <w:rPr>
                <w:rFonts w:eastAsia="MS Mincho" w:cs="Times"/>
                <w:szCs w:val="22"/>
                <w:lang w:eastAsia="ja-JP"/>
              </w:rPr>
            </w:pPr>
            <w:r w:rsidRPr="006967EF">
              <w:rPr>
                <w:rFonts w:eastAsia="MS Mincho" w:cs="Times"/>
                <w:szCs w:val="22"/>
                <w:lang w:eastAsia="ja-JP"/>
              </w:rPr>
              <w:t>For Type A UE</w:t>
            </w:r>
          </w:p>
          <w:p w:rsidR="006C6937" w:rsidRPr="006967EF" w:rsidRDefault="006C6937" w:rsidP="006C6937">
            <w:pPr>
              <w:pStyle w:val="aff0"/>
              <w:numPr>
                <w:ilvl w:val="1"/>
                <w:numId w:val="39"/>
              </w:numPr>
              <w:tabs>
                <w:tab w:val="left" w:pos="240"/>
              </w:tabs>
              <w:spacing w:after="160" w:line="259" w:lineRule="auto"/>
              <w:ind w:leftChars="0"/>
              <w:contextualSpacing/>
              <w:rPr>
                <w:rFonts w:eastAsia="Calibri" w:cs="Times"/>
                <w:szCs w:val="22"/>
              </w:rPr>
            </w:pPr>
            <w:r w:rsidRPr="006967EF">
              <w:rPr>
                <w:rFonts w:eastAsia="Calibri" w:cs="Times"/>
                <w:szCs w:val="22"/>
              </w:rPr>
              <w:t xml:space="preserve">At least following search space sets on P(S)Cell and search space sets </w:t>
            </w:r>
            <w:r w:rsidRPr="006967EF">
              <w:rPr>
                <w:rFonts w:cs="Times"/>
                <w:szCs w:val="22"/>
              </w:rPr>
              <w:t xml:space="preserve">on </w:t>
            </w:r>
            <w:r w:rsidRPr="006967EF">
              <w:rPr>
                <w:rFonts w:eastAsia="Calibri" w:cs="Times"/>
                <w:szCs w:val="22"/>
              </w:rPr>
              <w:t>sSCell are configured so that the UE does not monitor them in overlapping [slot/symbol] of P(S)Cell and sSCell</w:t>
            </w:r>
          </w:p>
          <w:p w:rsidR="006C6937" w:rsidRPr="006967EF" w:rsidRDefault="006C6937" w:rsidP="006C6937">
            <w:pPr>
              <w:pStyle w:val="aff0"/>
              <w:numPr>
                <w:ilvl w:val="2"/>
                <w:numId w:val="39"/>
              </w:numPr>
              <w:tabs>
                <w:tab w:val="left" w:pos="960"/>
              </w:tabs>
              <w:spacing w:after="160" w:line="259" w:lineRule="auto"/>
              <w:ind w:leftChars="0"/>
              <w:contextualSpacing/>
              <w:rPr>
                <w:rFonts w:cs="Times"/>
                <w:szCs w:val="22"/>
              </w:rPr>
            </w:pPr>
            <w:r w:rsidRPr="006967EF">
              <w:rPr>
                <w:rFonts w:eastAsia="Calibri" w:cs="Times"/>
                <w:szCs w:val="22"/>
              </w:rPr>
              <w:t xml:space="preserve">search space sets on P(S)Cell </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cs="Times"/>
                <w:szCs w:val="22"/>
              </w:rPr>
              <w:t>USS sets for DCI formats 0_1,1_1,0_2,1_2 (if supported for Type A UE)</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cs="Times"/>
                <w:szCs w:val="22"/>
              </w:rPr>
              <w:t>USS sets for DCI formats 0_0,1_0</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eastAsia="Calibri" w:cs="Times"/>
                <w:szCs w:val="22"/>
              </w:rPr>
              <w:t xml:space="preserve">Type3-CSS set(s) for DCI formats 1_0/0_0 with C-RNTI/CS-RNTI/MCS-C-RNTI </w:t>
            </w:r>
          </w:p>
          <w:p w:rsidR="006C6937" w:rsidRPr="006967EF" w:rsidRDefault="006C6937" w:rsidP="006C6937">
            <w:pPr>
              <w:pStyle w:val="aff0"/>
              <w:numPr>
                <w:ilvl w:val="2"/>
                <w:numId w:val="39"/>
              </w:numPr>
              <w:tabs>
                <w:tab w:val="left" w:pos="960"/>
              </w:tabs>
              <w:spacing w:after="160" w:line="259" w:lineRule="auto"/>
              <w:ind w:leftChars="0"/>
              <w:contextualSpacing/>
              <w:rPr>
                <w:rFonts w:cs="Times"/>
                <w:szCs w:val="22"/>
              </w:rPr>
            </w:pPr>
            <w:r w:rsidRPr="006967EF">
              <w:rPr>
                <w:rFonts w:eastAsia="Calibri" w:cs="Times"/>
                <w:szCs w:val="22"/>
              </w:rPr>
              <w:t xml:space="preserve">search space sets on </w:t>
            </w:r>
            <w:r w:rsidRPr="006967EF">
              <w:rPr>
                <w:rFonts w:cs="Times"/>
                <w:szCs w:val="22"/>
              </w:rPr>
              <w:t>sSCell</w:t>
            </w:r>
            <w:r w:rsidRPr="006967EF">
              <w:rPr>
                <w:rFonts w:eastAsia="Calibri" w:cs="Times"/>
                <w:szCs w:val="22"/>
              </w:rPr>
              <w:t xml:space="preserve"> </w:t>
            </w:r>
          </w:p>
          <w:p w:rsidR="006C6937" w:rsidRPr="006967EF" w:rsidRDefault="006C6937" w:rsidP="006C6937">
            <w:pPr>
              <w:pStyle w:val="aff0"/>
              <w:numPr>
                <w:ilvl w:val="3"/>
                <w:numId w:val="39"/>
              </w:numPr>
              <w:spacing w:after="160" w:line="259" w:lineRule="auto"/>
              <w:ind w:leftChars="0"/>
              <w:contextualSpacing/>
              <w:rPr>
                <w:rFonts w:eastAsia="Calibri" w:cs="Times"/>
                <w:szCs w:val="22"/>
              </w:rPr>
            </w:pPr>
            <w:r w:rsidRPr="006967EF">
              <w:rPr>
                <w:rFonts w:eastAsia="Calibri" w:cs="Times"/>
                <w:szCs w:val="22"/>
              </w:rPr>
              <w:t>USS set(s) for scheduling P(S)Cell</w:t>
            </w:r>
          </w:p>
          <w:p w:rsidR="006C6937" w:rsidRPr="006C6937" w:rsidRDefault="006C6937" w:rsidP="006C6937">
            <w:pPr>
              <w:pStyle w:val="aff0"/>
              <w:numPr>
                <w:ilvl w:val="1"/>
                <w:numId w:val="39"/>
              </w:numPr>
              <w:spacing w:line="276" w:lineRule="auto"/>
              <w:ind w:leftChars="0"/>
              <w:contextualSpacing/>
              <w:jc w:val="both"/>
              <w:rPr>
                <w:rFonts w:eastAsia="MS Mincho" w:cs="Times"/>
                <w:szCs w:val="22"/>
                <w:lang w:eastAsia="ja-JP"/>
              </w:rPr>
            </w:pPr>
            <w:r w:rsidRPr="006967EF">
              <w:rPr>
                <w:rFonts w:eastAsia="Calibri" w:cs="Times"/>
                <w:szCs w:val="22"/>
              </w:rPr>
              <w:t>FFS: BD/CCE handling</w:t>
            </w:r>
          </w:p>
        </w:tc>
      </w:tr>
    </w:tbl>
    <w:p w:rsidR="006C6937" w:rsidRDefault="006C6937" w:rsidP="006F3289">
      <w:pPr>
        <w:spacing w:beforeLines="50" w:before="120"/>
        <w:ind w:left="0" w:firstLine="0"/>
        <w:rPr>
          <w:rFonts w:ascii="Times New Roman" w:eastAsia="宋体" w:hAnsi="Times New Roman"/>
          <w:color w:val="000000"/>
          <w:sz w:val="21"/>
          <w:szCs w:val="22"/>
          <w:lang w:eastAsia="zh-CN"/>
        </w:rPr>
      </w:pPr>
    </w:p>
    <w:p w:rsidR="006C6937" w:rsidRDefault="006C6937"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difference between type A UE and type B UE is that whether UE can monitor search space sets on PCell/PSCell and search space sets on sSCell in overlapping slot/symbols simultaneously. However, the BD/CCE handling is operated per serving cell, i.e. </w:t>
      </w:r>
      <w:r w:rsidR="005C6ED5">
        <w:rPr>
          <w:rFonts w:ascii="Times New Roman" w:eastAsia="宋体" w:hAnsi="Times New Roman"/>
          <w:color w:val="000000"/>
          <w:sz w:val="21"/>
          <w:szCs w:val="22"/>
          <w:lang w:eastAsia="zh-CN"/>
        </w:rPr>
        <w:t xml:space="preserve">either </w:t>
      </w:r>
      <w:r>
        <w:rPr>
          <w:rFonts w:ascii="Times New Roman" w:eastAsia="宋体" w:hAnsi="Times New Roman"/>
          <w:color w:val="000000"/>
          <w:sz w:val="21"/>
          <w:szCs w:val="22"/>
          <w:lang w:eastAsia="zh-CN"/>
        </w:rPr>
        <w:t xml:space="preserve">the </w:t>
      </w:r>
      <w:r w:rsidR="005C6ED5">
        <w:rPr>
          <w:rFonts w:ascii="Times New Roman" w:eastAsia="宋体" w:hAnsi="Times New Roman"/>
          <w:color w:val="000000"/>
          <w:sz w:val="21"/>
          <w:szCs w:val="22"/>
          <w:lang w:eastAsia="zh-CN"/>
        </w:rPr>
        <w:t xml:space="preserve">calculation of </w:t>
      </w:r>
      <w:r>
        <w:rPr>
          <w:rFonts w:ascii="Times New Roman" w:eastAsia="宋体" w:hAnsi="Times New Roman"/>
          <w:color w:val="000000"/>
          <w:sz w:val="21"/>
          <w:szCs w:val="22"/>
          <w:lang w:eastAsia="zh-CN"/>
        </w:rPr>
        <w:t xml:space="preserve">total BD/CCE </w:t>
      </w:r>
      <w:r w:rsidR="005C6ED5">
        <w:rPr>
          <w:rFonts w:ascii="Times New Roman" w:eastAsia="宋体" w:hAnsi="Times New Roman"/>
          <w:color w:val="000000"/>
          <w:sz w:val="21"/>
          <w:szCs w:val="22"/>
          <w:lang w:eastAsia="zh-CN"/>
        </w:rPr>
        <w:t xml:space="preserve">or the distribution of BD/CCEs among serving cells </w:t>
      </w:r>
      <w:r>
        <w:rPr>
          <w:rFonts w:ascii="Times New Roman" w:eastAsia="宋体" w:hAnsi="Times New Roman"/>
          <w:color w:val="000000"/>
          <w:sz w:val="21"/>
          <w:szCs w:val="22"/>
          <w:lang w:eastAsia="zh-CN"/>
        </w:rPr>
        <w:t xml:space="preserve">doesn’t consider the </w:t>
      </w:r>
      <w:r w:rsidR="00224E8A">
        <w:rPr>
          <w:rFonts w:ascii="Times New Roman" w:eastAsia="宋体" w:hAnsi="Times New Roman"/>
          <w:color w:val="000000"/>
          <w:sz w:val="21"/>
          <w:szCs w:val="22"/>
          <w:lang w:eastAsia="zh-CN"/>
        </w:rPr>
        <w:t>search space configuration on each serving cell.</w:t>
      </w:r>
      <w:r w:rsidR="005C6ED5">
        <w:rPr>
          <w:rFonts w:ascii="Times New Roman" w:eastAsia="宋体" w:hAnsi="Times New Roman"/>
          <w:color w:val="000000"/>
          <w:sz w:val="21"/>
          <w:szCs w:val="22"/>
          <w:lang w:eastAsia="zh-CN"/>
        </w:rPr>
        <w:t xml:space="preserve"> The same mechanism applied to type B UE should be used for type A UE.</w:t>
      </w:r>
    </w:p>
    <w:p w:rsidR="005C6ED5" w:rsidRDefault="005C6ED5" w:rsidP="006F3289">
      <w:pPr>
        <w:spacing w:beforeLines="50" w:before="120"/>
        <w:ind w:left="0" w:firstLine="0"/>
        <w:rPr>
          <w:rFonts w:ascii="Times New Roman" w:eastAsia="宋体" w:hAnsi="Times New Roman"/>
          <w:color w:val="000000"/>
          <w:sz w:val="21"/>
          <w:szCs w:val="22"/>
          <w:lang w:eastAsia="zh-CN"/>
        </w:rPr>
      </w:pPr>
    </w:p>
    <w:p w:rsidR="005C6ED5" w:rsidRPr="005C6ED5" w:rsidRDefault="005C6ED5" w:rsidP="006F3289">
      <w:pPr>
        <w:spacing w:beforeLines="50" w:before="120"/>
        <w:ind w:left="0" w:firstLine="0"/>
        <w:rPr>
          <w:rFonts w:ascii="Times New Roman" w:eastAsia="宋体" w:hAnsi="Times New Roman"/>
          <w:b/>
          <w:color w:val="000000"/>
          <w:sz w:val="21"/>
          <w:szCs w:val="22"/>
          <w:lang w:eastAsia="zh-CN"/>
        </w:rPr>
      </w:pPr>
      <w:r w:rsidRPr="005C6ED5">
        <w:rPr>
          <w:rFonts w:ascii="Times New Roman" w:eastAsia="宋体" w:hAnsi="Times New Roman"/>
          <w:b/>
          <w:color w:val="000000"/>
          <w:sz w:val="21"/>
          <w:szCs w:val="22"/>
          <w:lang w:eastAsia="zh-CN"/>
        </w:rPr>
        <w:t xml:space="preserve">Proposal 6: </w:t>
      </w:r>
      <w:r>
        <w:rPr>
          <w:rFonts w:ascii="Times New Roman" w:eastAsia="宋体" w:hAnsi="Times New Roman"/>
          <w:b/>
          <w:color w:val="000000"/>
          <w:sz w:val="21"/>
          <w:szCs w:val="22"/>
          <w:lang w:eastAsia="zh-CN"/>
        </w:rPr>
        <w:t>Unified BD/CCE handling for both type A UE and type B UE should be adopted.</w:t>
      </w:r>
    </w:p>
    <w:p w:rsidR="00C46ACD" w:rsidRPr="003B5F4D" w:rsidRDefault="00050DC9" w:rsidP="008570EF">
      <w:pPr>
        <w:pStyle w:val="1"/>
        <w:rPr>
          <w:color w:val="000000"/>
        </w:rPr>
      </w:pPr>
      <w:r w:rsidRPr="003B5F4D">
        <w:rPr>
          <w:color w:val="000000"/>
        </w:rPr>
        <w:lastRenderedPageBreak/>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5C6ED5">
        <w:rPr>
          <w:rFonts w:ascii="Times New Roman" w:eastAsia="宋体" w:hAnsi="Times New Roman"/>
          <w:color w:val="000000"/>
          <w:sz w:val="21"/>
          <w:szCs w:val="22"/>
          <w:lang w:eastAsia="zh-CN"/>
        </w:rPr>
        <w:t>cross carrier scheduling from SCell to PCell</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5C6ED5">
        <w:rPr>
          <w:rFonts w:ascii="Times New Roman" w:eastAsia="宋体" w:hAnsi="Times New Roman"/>
          <w:color w:val="000000"/>
          <w:sz w:val="21"/>
          <w:szCs w:val="22"/>
          <w:lang w:eastAsia="zh-CN"/>
        </w:rPr>
        <w:t>we have the following observations</w:t>
      </w:r>
      <w:r w:rsidR="008A4239" w:rsidRPr="00874101">
        <w:rPr>
          <w:rFonts w:ascii="Times New Roman" w:eastAsia="宋体" w:hAnsi="Times New Roman"/>
          <w:color w:val="000000"/>
          <w:sz w:val="21"/>
          <w:szCs w:val="22"/>
          <w:lang w:eastAsia="zh-CN"/>
        </w:rPr>
        <w:t>:</w:t>
      </w:r>
    </w:p>
    <w:p w:rsidR="005C6ED5" w:rsidRDefault="005C6ED5" w:rsidP="005C6ED5">
      <w:pPr>
        <w:spacing w:beforeLines="50" w:before="120"/>
        <w:ind w:left="0" w:firstLine="0"/>
        <w:rPr>
          <w:rFonts w:ascii="Times New Roman" w:eastAsia="宋体" w:hAnsi="Times New Roman"/>
          <w:b/>
          <w:color w:val="000000"/>
          <w:sz w:val="21"/>
          <w:szCs w:val="22"/>
          <w:lang w:eastAsia="zh-CN"/>
        </w:rPr>
      </w:pPr>
      <w:r w:rsidRPr="00A2083E">
        <w:rPr>
          <w:rFonts w:ascii="Times New Roman" w:eastAsia="宋体" w:hAnsi="Times New Roman"/>
          <w:b/>
          <w:color w:val="000000"/>
          <w:sz w:val="21"/>
          <w:szCs w:val="22"/>
          <w:lang w:eastAsia="zh-CN"/>
        </w:rPr>
        <w:t>Observation</w:t>
      </w:r>
      <w:r>
        <w:rPr>
          <w:rFonts w:ascii="Times New Roman" w:eastAsia="宋体" w:hAnsi="Times New Roman"/>
          <w:b/>
          <w:color w:val="000000"/>
          <w:sz w:val="21"/>
          <w:szCs w:val="22"/>
          <w:lang w:eastAsia="zh-CN"/>
        </w:rPr>
        <w:t xml:space="preserve"> 1</w:t>
      </w:r>
      <w:r w:rsidRPr="00A2083E">
        <w:rPr>
          <w:rFonts w:ascii="Times New Roman" w:eastAsia="宋体" w:hAnsi="Times New Roman"/>
          <w:b/>
          <w:color w:val="000000"/>
          <w:sz w:val="21"/>
          <w:szCs w:val="22"/>
          <w:lang w:eastAsia="zh-CN"/>
        </w:rPr>
        <w:t xml:space="preserve">: Currently, the BD/CCE distribution is handled per scheduled cell.   </w:t>
      </w:r>
    </w:p>
    <w:p w:rsidR="005C6ED5" w:rsidRDefault="005C6ED5" w:rsidP="005C6ED5">
      <w:pPr>
        <w:spacing w:beforeLines="50" w:before="120"/>
        <w:ind w:left="0" w:firstLine="0"/>
        <w:rPr>
          <w:rFonts w:ascii="Times New Roman" w:eastAsia="宋体" w:hAnsi="Times New Roman"/>
          <w:b/>
          <w:color w:val="000000"/>
          <w:sz w:val="21"/>
          <w:szCs w:val="22"/>
          <w:lang w:eastAsia="zh-CN"/>
        </w:rPr>
      </w:pPr>
      <w:r w:rsidRPr="00A2083E">
        <w:rPr>
          <w:rFonts w:ascii="Times New Roman" w:eastAsia="宋体" w:hAnsi="Times New Roman"/>
          <w:b/>
          <w:color w:val="000000"/>
          <w:sz w:val="21"/>
          <w:szCs w:val="22"/>
          <w:lang w:eastAsia="zh-CN"/>
        </w:rPr>
        <w:t>Observation</w:t>
      </w:r>
      <w:r>
        <w:rPr>
          <w:rFonts w:ascii="Times New Roman" w:eastAsia="宋体" w:hAnsi="Times New Roman"/>
          <w:b/>
          <w:color w:val="000000"/>
          <w:sz w:val="21"/>
          <w:szCs w:val="22"/>
          <w:lang w:eastAsia="zh-CN"/>
        </w:rPr>
        <w:t xml:space="preserve"> 2</w:t>
      </w:r>
      <w:r w:rsidRPr="00A2083E">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direction based on option A/C fully respects the current BD/CCE distribution procedure, i.e. the BD/CCE is distributed per scheduled cell</w:t>
      </w:r>
      <w:r w:rsidRPr="00A2083E">
        <w:rPr>
          <w:rFonts w:ascii="Times New Roman" w:eastAsia="宋体" w:hAnsi="Times New Roman"/>
          <w:b/>
          <w:color w:val="000000"/>
          <w:sz w:val="21"/>
          <w:szCs w:val="22"/>
          <w:lang w:eastAsia="zh-CN"/>
        </w:rPr>
        <w:t xml:space="preserve">.   </w:t>
      </w:r>
    </w:p>
    <w:p w:rsidR="005C6ED5" w:rsidRPr="002A7F68" w:rsidRDefault="005C6ED5" w:rsidP="005C6ED5">
      <w:pPr>
        <w:spacing w:beforeLines="50" w:before="120"/>
        <w:ind w:left="0" w:firstLine="0"/>
        <w:rPr>
          <w:rFonts w:ascii="Times New Roman" w:eastAsia="宋体" w:hAnsi="Times New Roman"/>
          <w:b/>
          <w:color w:val="000000"/>
          <w:sz w:val="21"/>
          <w:szCs w:val="22"/>
          <w:lang w:eastAsia="zh-CN"/>
        </w:rPr>
      </w:pPr>
      <w:r w:rsidRPr="002A7F68">
        <w:rPr>
          <w:rFonts w:ascii="Times New Roman" w:eastAsia="宋体" w:hAnsi="Times New Roman"/>
          <w:b/>
          <w:color w:val="000000"/>
          <w:sz w:val="21"/>
          <w:szCs w:val="22"/>
          <w:lang w:eastAsia="zh-CN"/>
        </w:rPr>
        <w:t>Observation 3: The direction based on option C would introduce significant restriction on the total number of BD/CCE.</w:t>
      </w:r>
    </w:p>
    <w:p w:rsidR="005C6ED5" w:rsidRDefault="005C6ED5" w:rsidP="00874101">
      <w:pPr>
        <w:spacing w:beforeLines="50" w:before="120"/>
        <w:ind w:left="0" w:firstLine="0"/>
        <w:jc w:val="both"/>
        <w:rPr>
          <w:rFonts w:ascii="Times New Roman" w:eastAsia="宋体" w:hAnsi="Times New Roman"/>
          <w:color w:val="000000"/>
          <w:sz w:val="21"/>
          <w:szCs w:val="22"/>
          <w:lang w:eastAsia="zh-CN"/>
        </w:rPr>
      </w:pPr>
    </w:p>
    <w:p w:rsidR="005C6ED5" w:rsidRDefault="005C6ED5"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Furthermore, we have the following proposals based on the discussion and observations:</w:t>
      </w:r>
    </w:p>
    <w:p w:rsidR="005C6ED5" w:rsidRPr="0002242D" w:rsidRDefault="005C6ED5" w:rsidP="005C6ED5">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w:t>
      </w:r>
      <w:r w:rsidR="00DD7B44">
        <w:rPr>
          <w:rFonts w:ascii="Times New Roman" w:eastAsia="宋体" w:hAnsi="Times New Roman"/>
          <w:b/>
          <w:color w:val="000000"/>
          <w:sz w:val="21"/>
          <w:szCs w:val="22"/>
          <w:lang w:eastAsia="zh-CN"/>
        </w:rPr>
        <w:t xml:space="preserve"> to or larger than that</w:t>
      </w:r>
      <w:r>
        <w:rPr>
          <w:rFonts w:ascii="Times New Roman" w:eastAsia="宋体" w:hAnsi="Times New Roman"/>
          <w:b/>
          <w:color w:val="000000"/>
          <w:sz w:val="21"/>
          <w:szCs w:val="22"/>
          <w:lang w:eastAsia="zh-CN"/>
        </w:rPr>
        <w:t xml:space="preserve"> of scheduled PCell/PSCell.</w:t>
      </w:r>
    </w:p>
    <w:p w:rsidR="005C6ED5" w:rsidRDefault="005C6ED5" w:rsidP="005C6ED5">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w:t>
      </w:r>
      <w:r w:rsidRPr="002A7F68">
        <w:rPr>
          <w:rFonts w:ascii="Times New Roman" w:eastAsia="宋体" w:hAnsi="Times New Roman"/>
          <w:b/>
          <w:color w:val="000000"/>
          <w:sz w:val="21"/>
          <w:szCs w:val="22"/>
          <w:lang w:eastAsia="zh-CN"/>
        </w:rPr>
        <w:t>.</w:t>
      </w:r>
    </w:p>
    <w:p w:rsidR="005C6ED5" w:rsidRDefault="005C6ED5" w:rsidP="005C6ED5">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3</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F</w:t>
      </w:r>
      <w:r w:rsidRPr="00541461">
        <w:rPr>
          <w:rFonts w:ascii="Times New Roman" w:eastAsia="宋体" w:hAnsi="Times New Roman"/>
          <w:b/>
          <w:color w:val="000000"/>
          <w:sz w:val="21"/>
          <w:szCs w:val="22"/>
          <w:lang w:eastAsia="zh-CN"/>
        </w:rPr>
        <w:t>or Type B UE, when the UE is configured for CCS from sSCell to PCell</w:t>
      </w:r>
      <w:r>
        <w:rPr>
          <w:rFonts w:ascii="Times New Roman" w:eastAsia="宋体" w:hAnsi="Times New Roman"/>
          <w:b/>
          <w:color w:val="000000"/>
          <w:sz w:val="21"/>
          <w:szCs w:val="22"/>
          <w:lang w:eastAsia="zh-CN"/>
        </w:rPr>
        <w:t>/PSCell</w:t>
      </w:r>
      <w:r w:rsidRPr="00541461">
        <w:rPr>
          <w:rFonts w:ascii="Times New Roman" w:eastAsia="宋体" w:hAnsi="Times New Roman"/>
          <w:b/>
          <w:color w:val="000000"/>
          <w:sz w:val="21"/>
          <w:szCs w:val="22"/>
          <w:lang w:eastAsia="zh-CN"/>
        </w:rPr>
        <w:t xml:space="preserve"> and at least when UE is not provided </w:t>
      </w:r>
      <w:r w:rsidRPr="00DD7B44">
        <w:rPr>
          <w:rFonts w:ascii="Times New Roman" w:eastAsia="宋体" w:hAnsi="Times New Roman"/>
          <w:b/>
          <w:i/>
          <w:color w:val="000000"/>
          <w:sz w:val="21"/>
          <w:szCs w:val="22"/>
          <w:lang w:eastAsia="zh-CN"/>
        </w:rPr>
        <w:t>monitoringCapabilityConfig</w:t>
      </w:r>
      <w:r w:rsidRPr="00541461">
        <w:rPr>
          <w:rFonts w:ascii="Times New Roman" w:eastAsia="宋体" w:hAnsi="Times New Roman"/>
          <w:b/>
          <w:color w:val="000000"/>
          <w:sz w:val="21"/>
          <w:szCs w:val="22"/>
          <w:lang w:eastAsia="zh-CN"/>
        </w:rPr>
        <w:t xml:space="preserve"> for any cell, </w:t>
      </w:r>
      <w:r>
        <w:rPr>
          <w:rFonts w:ascii="Times New Roman" w:eastAsia="宋体" w:hAnsi="Times New Roman"/>
          <w:b/>
          <w:color w:val="000000"/>
          <w:sz w:val="21"/>
          <w:szCs w:val="22"/>
          <w:lang w:eastAsia="zh-CN"/>
        </w:rPr>
        <w:t>the direction based on option A/C should be adopted to distribute BD/CCE between sSCell and PCell/PSCell</w:t>
      </w:r>
      <w:r w:rsidRPr="002A7F68">
        <w:rPr>
          <w:rFonts w:ascii="Times New Roman" w:eastAsia="宋体" w:hAnsi="Times New Roman"/>
          <w:b/>
          <w:color w:val="000000"/>
          <w:sz w:val="21"/>
          <w:szCs w:val="22"/>
          <w:lang w:eastAsia="zh-CN"/>
        </w:rPr>
        <w:t>.</w:t>
      </w:r>
    </w:p>
    <w:p w:rsidR="005C6ED5" w:rsidRPr="00A11AA8" w:rsidRDefault="005C6ED5" w:rsidP="005C6ED5">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4</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F</w:t>
      </w:r>
      <w:r w:rsidRPr="00541461">
        <w:rPr>
          <w:rFonts w:ascii="Times New Roman" w:eastAsia="宋体" w:hAnsi="Times New Roman"/>
          <w:b/>
          <w:color w:val="000000"/>
          <w:sz w:val="21"/>
          <w:szCs w:val="22"/>
          <w:lang w:eastAsia="zh-CN"/>
        </w:rPr>
        <w:t xml:space="preserve">or </w:t>
      </w:r>
      <w:r>
        <w:rPr>
          <w:rFonts w:ascii="Times New Roman" w:eastAsia="宋体" w:hAnsi="Times New Roman"/>
          <w:b/>
          <w:color w:val="000000"/>
          <w:sz w:val="21"/>
          <w:szCs w:val="22"/>
          <w:lang w:eastAsia="zh-CN"/>
        </w:rPr>
        <w:t xml:space="preserve">the direction based on option A/C, the sum of scaling factor </w:t>
      </w:r>
      <m:oMath>
        <m:r>
          <m:rPr>
            <m:sty m:val="bi"/>
          </m:rPr>
          <w:rPr>
            <w:rFonts w:ascii="Cambria Math" w:eastAsia="宋体" w:hAnsi="Cambria Math"/>
            <w:color w:val="000000"/>
            <w:sz w:val="21"/>
            <w:szCs w:val="22"/>
            <w:lang w:eastAsia="zh-CN"/>
          </w:rPr>
          <m:t>α</m:t>
        </m:r>
      </m:oMath>
      <w:r w:rsidRPr="00A11AA8">
        <w:rPr>
          <w:rFonts w:ascii="Times New Roman" w:eastAsia="宋体" w:hAnsi="Times New Roman" w:hint="eastAsia"/>
          <w:b/>
          <w:color w:val="000000"/>
          <w:sz w:val="21"/>
          <w:szCs w:val="22"/>
          <w:lang w:eastAsia="zh-CN"/>
        </w:rPr>
        <w:t xml:space="preserve"> </w:t>
      </w:r>
      <w:r w:rsidRPr="00A11AA8">
        <w:rPr>
          <w:rFonts w:ascii="Times New Roman" w:eastAsia="宋体" w:hAnsi="Times New Roman"/>
          <w:b/>
          <w:color w:val="000000"/>
          <w:sz w:val="21"/>
          <w:szCs w:val="22"/>
          <w:lang w:eastAsia="zh-CN"/>
        </w:rPr>
        <w:t xml:space="preserve">and </w:t>
      </w:r>
      <m:oMath>
        <m:r>
          <m:rPr>
            <m:sty m:val="bi"/>
          </m:rPr>
          <w:rPr>
            <w:rFonts w:ascii="Cambria Math" w:eastAsia="宋体" w:hAnsi="Cambria Math"/>
            <w:color w:val="000000"/>
            <w:sz w:val="21"/>
            <w:szCs w:val="22"/>
            <w:lang w:eastAsia="zh-CN"/>
          </w:rPr>
          <m:t>β</m:t>
        </m:r>
      </m:oMath>
      <w:r w:rsidRPr="00A11AA8">
        <w:rPr>
          <w:rFonts w:ascii="Times New Roman" w:eastAsia="宋体" w:hAnsi="Times New Roman" w:hint="eastAsia"/>
          <w:b/>
          <w:color w:val="000000"/>
          <w:sz w:val="21"/>
          <w:szCs w:val="22"/>
          <w:lang w:eastAsia="zh-CN"/>
        </w:rPr>
        <w:t xml:space="preserve"> </w:t>
      </w:r>
      <w:r w:rsidRPr="00A11AA8">
        <w:rPr>
          <w:rFonts w:ascii="Times New Roman" w:eastAsia="宋体" w:hAnsi="Times New Roman"/>
          <w:b/>
          <w:color w:val="000000"/>
          <w:sz w:val="21"/>
          <w:szCs w:val="22"/>
          <w:lang w:eastAsia="zh-CN"/>
        </w:rPr>
        <w:t>should always be 1.</w:t>
      </w:r>
    </w:p>
    <w:p w:rsidR="005C6ED5" w:rsidRPr="00A11AA8" w:rsidRDefault="005C6ED5" w:rsidP="005C6ED5">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 xml:space="preserve">For </w:t>
      </w:r>
      <w:r w:rsidRPr="000A1AD1">
        <w:rPr>
          <w:rFonts w:ascii="Times New Roman" w:eastAsia="宋体" w:hAnsi="Times New Roman"/>
          <w:b/>
          <w:color w:val="000000"/>
          <w:sz w:val="21"/>
          <w:szCs w:val="22"/>
          <w:lang w:eastAsia="zh-CN"/>
        </w:rPr>
        <w:t>distribution of PDCCH BD candidates between multiple sSCell slots overlapping a P(S)Cell slot</w:t>
      </w:r>
      <w:r>
        <w:rPr>
          <w:rFonts w:ascii="Times New Roman" w:eastAsia="宋体" w:hAnsi="Times New Roman"/>
          <w:b/>
          <w:color w:val="000000"/>
          <w:sz w:val="21"/>
          <w:szCs w:val="22"/>
          <w:lang w:eastAsia="zh-CN"/>
        </w:rPr>
        <w:t>, t</w:t>
      </w:r>
      <w:r w:rsidRPr="000A1AD1">
        <w:rPr>
          <w:rFonts w:ascii="Times New Roman" w:eastAsia="宋体" w:hAnsi="Times New Roman"/>
          <w:b/>
          <w:color w:val="000000"/>
          <w:sz w:val="21"/>
          <w:szCs w:val="22"/>
          <w:lang w:eastAsia="zh-CN"/>
        </w:rPr>
        <w:t>he additional BD limitation is per P(S)Cell slot and no further restrictions</w:t>
      </w:r>
      <w:r>
        <w:rPr>
          <w:rFonts w:ascii="Times New Roman" w:eastAsia="宋体" w:hAnsi="Times New Roman"/>
          <w:b/>
          <w:color w:val="000000"/>
          <w:sz w:val="21"/>
          <w:szCs w:val="22"/>
          <w:lang w:eastAsia="zh-CN"/>
        </w:rPr>
        <w:t>.</w:t>
      </w:r>
    </w:p>
    <w:p w:rsidR="005C6ED5" w:rsidRPr="005C6ED5" w:rsidRDefault="005C6ED5" w:rsidP="005C6ED5">
      <w:pPr>
        <w:spacing w:beforeLines="50" w:before="120"/>
        <w:ind w:left="0" w:firstLine="0"/>
        <w:rPr>
          <w:rFonts w:ascii="Times New Roman" w:eastAsia="宋体" w:hAnsi="Times New Roman"/>
          <w:b/>
          <w:color w:val="000000"/>
          <w:sz w:val="21"/>
          <w:szCs w:val="22"/>
          <w:lang w:eastAsia="zh-CN"/>
        </w:rPr>
      </w:pPr>
      <w:r w:rsidRPr="005C6ED5">
        <w:rPr>
          <w:rFonts w:ascii="Times New Roman" w:eastAsia="宋体" w:hAnsi="Times New Roman"/>
          <w:b/>
          <w:color w:val="000000"/>
          <w:sz w:val="21"/>
          <w:szCs w:val="22"/>
          <w:lang w:eastAsia="zh-CN"/>
        </w:rPr>
        <w:t xml:space="preserve">Proposal 6: </w:t>
      </w:r>
      <w:r>
        <w:rPr>
          <w:rFonts w:ascii="Times New Roman" w:eastAsia="宋体" w:hAnsi="Times New Roman"/>
          <w:b/>
          <w:color w:val="000000"/>
          <w:sz w:val="21"/>
          <w:szCs w:val="22"/>
          <w:lang w:eastAsia="zh-CN"/>
        </w:rPr>
        <w:t>Unified BD/CCE handling for both type A UE and type B UE should be adopted.</w:t>
      </w:r>
    </w:p>
    <w:p w:rsidR="005C6ED5" w:rsidRPr="005C6ED5" w:rsidRDefault="005C6ED5" w:rsidP="00874101">
      <w:pPr>
        <w:spacing w:beforeLines="50" w:before="120"/>
        <w:ind w:left="0" w:firstLine="0"/>
        <w:jc w:val="both"/>
        <w:rPr>
          <w:rFonts w:ascii="Times New Roman" w:eastAsia="宋体" w:hAnsi="Times New Roman"/>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Pr="006C6937" w:rsidRDefault="00581E54" w:rsidP="00191BE7">
      <w:pPr>
        <w:pStyle w:val="a4"/>
        <w:numPr>
          <w:ilvl w:val="1"/>
          <w:numId w:val="20"/>
        </w:numPr>
        <w:tabs>
          <w:tab w:val="clear" w:pos="562"/>
          <w:tab w:val="left" w:pos="0"/>
          <w:tab w:val="left" w:pos="540"/>
        </w:tabs>
        <w:ind w:left="540" w:hangingChars="270" w:hanging="540"/>
        <w:rPr>
          <w:rFonts w:eastAsia="等线"/>
          <w:sz w:val="21"/>
          <w:szCs w:val="21"/>
          <w:lang w:eastAsia="zh-CN"/>
        </w:rPr>
      </w:pPr>
      <w:r w:rsidRPr="008A4A84">
        <w:t>R1-2108661</w:t>
      </w:r>
      <w:r w:rsidR="00331BBF">
        <w:t xml:space="preserve">, </w:t>
      </w:r>
      <w:r w:rsidRPr="008A4A84">
        <w:t>Summary#5 of Email discussion [106-e-NR-DSS-01]              Moderator (Ericsson)</w:t>
      </w:r>
    </w:p>
    <w:p w:rsidR="006C6937" w:rsidRPr="00191BE7" w:rsidRDefault="006C6937" w:rsidP="00191BE7">
      <w:pPr>
        <w:pStyle w:val="a4"/>
        <w:numPr>
          <w:ilvl w:val="1"/>
          <w:numId w:val="20"/>
        </w:numPr>
        <w:tabs>
          <w:tab w:val="clear" w:pos="562"/>
          <w:tab w:val="left" w:pos="0"/>
          <w:tab w:val="left" w:pos="540"/>
        </w:tabs>
        <w:ind w:left="540" w:hangingChars="270" w:hanging="540"/>
        <w:rPr>
          <w:rFonts w:eastAsia="等线"/>
          <w:sz w:val="21"/>
          <w:szCs w:val="21"/>
          <w:lang w:eastAsia="zh-CN"/>
        </w:rPr>
      </w:pPr>
      <w:bookmarkStart w:id="6" w:name="_Ref83148647"/>
      <w:r>
        <w:t>Chairman notes, RAN1#105 e-meeting</w:t>
      </w:r>
      <w:bookmarkEnd w:id="6"/>
      <w:r>
        <w:t xml:space="preserve"> </w:t>
      </w:r>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81F" w:rsidRDefault="0000081F">
      <w:r>
        <w:separator/>
      </w:r>
    </w:p>
  </w:endnote>
  <w:endnote w:type="continuationSeparator" w:id="0">
    <w:p w:rsidR="0000081F" w:rsidRDefault="0000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81F" w:rsidRDefault="0000081F">
      <w:r>
        <w:separator/>
      </w:r>
    </w:p>
  </w:footnote>
  <w:footnote w:type="continuationSeparator" w:id="0">
    <w:p w:rsidR="0000081F" w:rsidRDefault="00000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F131B7"/>
    <w:multiLevelType w:val="hybridMultilevel"/>
    <w:tmpl w:val="C8B07CA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A513F2"/>
    <w:multiLevelType w:val="hybridMultilevel"/>
    <w:tmpl w:val="C40EDAAA"/>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4431F"/>
    <w:multiLevelType w:val="hybridMultilevel"/>
    <w:tmpl w:val="74206E7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0C2800"/>
    <w:multiLevelType w:val="hybridMultilevel"/>
    <w:tmpl w:val="646CDE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563939"/>
    <w:multiLevelType w:val="hybridMultilevel"/>
    <w:tmpl w:val="22520B8E"/>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5"/>
  </w:num>
  <w:num w:numId="3">
    <w:abstractNumId w:val="39"/>
  </w:num>
  <w:num w:numId="4">
    <w:abstractNumId w:val="38"/>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19"/>
  </w:num>
  <w:num w:numId="9">
    <w:abstractNumId w:val="14"/>
  </w:num>
  <w:num w:numId="10">
    <w:abstractNumId w:val="23"/>
  </w:num>
  <w:num w:numId="11">
    <w:abstractNumId w:val="16"/>
  </w:num>
  <w:num w:numId="12">
    <w:abstractNumId w:val="13"/>
  </w:num>
  <w:num w:numId="13">
    <w:abstractNumId w:val="35"/>
  </w:num>
  <w:num w:numId="14">
    <w:abstractNumId w:val="17"/>
  </w:num>
  <w:num w:numId="15">
    <w:abstractNumId w:val="36"/>
  </w:num>
  <w:num w:numId="16">
    <w:abstractNumId w:val="11"/>
  </w:num>
  <w:num w:numId="17">
    <w:abstractNumId w:val="24"/>
  </w:num>
  <w:num w:numId="18">
    <w:abstractNumId w:val="30"/>
  </w:num>
  <w:num w:numId="19">
    <w:abstractNumId w:val="34"/>
  </w:num>
  <w:num w:numId="20">
    <w:abstractNumId w:val="1"/>
  </w:num>
  <w:num w:numId="21">
    <w:abstractNumId w:val="27"/>
  </w:num>
  <w:num w:numId="22">
    <w:abstractNumId w:val="28"/>
  </w:num>
  <w:num w:numId="23">
    <w:abstractNumId w:val="20"/>
  </w:num>
  <w:num w:numId="24">
    <w:abstractNumId w:val="29"/>
  </w:num>
  <w:num w:numId="25">
    <w:abstractNumId w:val="10"/>
  </w:num>
  <w:num w:numId="26">
    <w:abstractNumId w:val="22"/>
  </w:num>
  <w:num w:numId="27">
    <w:abstractNumId w:val="8"/>
  </w:num>
  <w:num w:numId="28">
    <w:abstractNumId w:val="21"/>
  </w:num>
  <w:num w:numId="29">
    <w:abstractNumId w:val="12"/>
  </w:num>
  <w:num w:numId="30">
    <w:abstractNumId w:val="40"/>
  </w:num>
  <w:num w:numId="31">
    <w:abstractNumId w:val="31"/>
  </w:num>
  <w:num w:numId="32">
    <w:abstractNumId w:val="26"/>
  </w:num>
  <w:num w:numId="33">
    <w:abstractNumId w:val="32"/>
  </w:num>
  <w:num w:numId="34">
    <w:abstractNumId w:val="7"/>
  </w:num>
  <w:num w:numId="35">
    <w:abstractNumId w:val="6"/>
  </w:num>
  <w:num w:numId="36">
    <w:abstractNumId w:val="18"/>
  </w:num>
  <w:num w:numId="37">
    <w:abstractNumId w:val="15"/>
  </w:num>
  <w:num w:numId="38">
    <w:abstractNumId w:val="37"/>
  </w:num>
  <w:num w:numId="3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081F"/>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1A"/>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42D"/>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27EB1"/>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696"/>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AD1"/>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520"/>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1DB"/>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8FE"/>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7B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A05"/>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5B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302"/>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A9A"/>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B29"/>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C8D"/>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365"/>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5A2"/>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4E8A"/>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34C"/>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923"/>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423"/>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37"/>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A7F68"/>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EF4"/>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BBF"/>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783"/>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CFA"/>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20"/>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0E57"/>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91"/>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2AA"/>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5C8"/>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D9"/>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461"/>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6C99"/>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E54"/>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6ED5"/>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9"/>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7B2"/>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B5"/>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113"/>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D"/>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937"/>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89"/>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9FD"/>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BC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3E8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B7E"/>
    <w:rsid w:val="007E7CF2"/>
    <w:rsid w:val="007F01D0"/>
    <w:rsid w:val="007F04C6"/>
    <w:rsid w:val="007F0557"/>
    <w:rsid w:val="007F0C49"/>
    <w:rsid w:val="007F1697"/>
    <w:rsid w:val="007F1A8D"/>
    <w:rsid w:val="007F1D7B"/>
    <w:rsid w:val="007F23FB"/>
    <w:rsid w:val="007F2544"/>
    <w:rsid w:val="007F278C"/>
    <w:rsid w:val="007F287A"/>
    <w:rsid w:val="007F2A23"/>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5CF"/>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D02"/>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87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D7C7E"/>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69D"/>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8C9"/>
    <w:rsid w:val="00951A1E"/>
    <w:rsid w:val="00951F15"/>
    <w:rsid w:val="009525E0"/>
    <w:rsid w:val="0095265C"/>
    <w:rsid w:val="00953111"/>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7EA"/>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16"/>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0D7"/>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AA8"/>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3E"/>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69EE"/>
    <w:rsid w:val="00A5705A"/>
    <w:rsid w:val="00A57252"/>
    <w:rsid w:val="00A57747"/>
    <w:rsid w:val="00A579F2"/>
    <w:rsid w:val="00A57C6D"/>
    <w:rsid w:val="00A57DD2"/>
    <w:rsid w:val="00A57E4F"/>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CD1"/>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595"/>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7E7"/>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15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647"/>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2"/>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720"/>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2A3"/>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7BE"/>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B2A"/>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3CD"/>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0E5C"/>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E7FC5"/>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9E0"/>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58B"/>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02"/>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B00"/>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3C0"/>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44"/>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122"/>
    <w:rsid w:val="00DE255A"/>
    <w:rsid w:val="00DE2569"/>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ACD"/>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50"/>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57F9B"/>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0DA"/>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9E9"/>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5E"/>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A2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0C4"/>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683"/>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181"/>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4DA"/>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2D4A"/>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EE"/>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D83"/>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7825D"/>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79594">
      <w:bodyDiv w:val="1"/>
      <w:marLeft w:val="0"/>
      <w:marRight w:val="0"/>
      <w:marTop w:val="0"/>
      <w:marBottom w:val="0"/>
      <w:divBdr>
        <w:top w:val="none" w:sz="0" w:space="0" w:color="auto"/>
        <w:left w:val="none" w:sz="0" w:space="0" w:color="auto"/>
        <w:bottom w:val="none" w:sz="0" w:space="0" w:color="auto"/>
        <w:right w:val="none" w:sz="0" w:space="0" w:color="auto"/>
      </w:divBdr>
      <w:divsChild>
        <w:div w:id="400566620">
          <w:marLeft w:val="0"/>
          <w:marRight w:val="0"/>
          <w:marTop w:val="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package" Target="embeddings/Microsoft_Visio___.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3906-B17F-49FC-9A5B-1E93F075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79</TotalTime>
  <Pages>7</Pages>
  <Words>2906</Words>
  <Characters>16570</Characters>
  <Application>Microsoft Office Word</Application>
  <DocSecurity>0</DocSecurity>
  <Lines>138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8</cp:revision>
  <cp:lastPrinted>2013-05-13T04:37:00Z</cp:lastPrinted>
  <dcterms:created xsi:type="dcterms:W3CDTF">2021-10-01T10:32:00Z</dcterms:created>
  <dcterms:modified xsi:type="dcterms:W3CDTF">2021-10-01T12:32:00Z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